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2ECF7" w14:textId="162ECAC7" w:rsidR="00F84ADB" w:rsidRPr="00860624" w:rsidRDefault="00F84ADB" w:rsidP="00382CC0">
      <w:pPr>
        <w:pStyle w:val="AUTODATE"/>
        <w:spacing w:after="240"/>
        <w:rPr>
          <w:rFonts w:ascii="Arial" w:hAnsi="Arial" w:cs="Arial"/>
          <w:sz w:val="24"/>
          <w:szCs w:val="24"/>
        </w:rPr>
      </w:pPr>
      <w:r w:rsidRPr="00860624">
        <w:rPr>
          <w:rFonts w:ascii="Arial" w:hAnsi="Arial" w:cs="Arial"/>
          <w:sz w:val="24"/>
          <w:szCs w:val="24"/>
        </w:rPr>
        <w:fldChar w:fldCharType="begin"/>
      </w:r>
      <w:r w:rsidRPr="00860624">
        <w:rPr>
          <w:rFonts w:ascii="Arial" w:hAnsi="Arial" w:cs="Arial"/>
          <w:sz w:val="24"/>
          <w:szCs w:val="24"/>
        </w:rPr>
        <w:instrText xml:space="preserve"> DATE  \* MERGEFORMAT </w:instrText>
      </w:r>
      <w:r w:rsidRPr="00860624">
        <w:rPr>
          <w:rFonts w:ascii="Arial" w:hAnsi="Arial" w:cs="Arial"/>
          <w:sz w:val="24"/>
          <w:szCs w:val="24"/>
        </w:rPr>
        <w:fldChar w:fldCharType="separate"/>
      </w:r>
      <w:r w:rsidR="00F13291">
        <w:rPr>
          <w:rFonts w:ascii="Arial" w:hAnsi="Arial" w:cs="Arial"/>
          <w:sz w:val="24"/>
          <w:szCs w:val="24"/>
        </w:rPr>
        <w:t>4/5/22</w:t>
      </w:r>
      <w:r w:rsidRPr="00860624">
        <w:rPr>
          <w:rFonts w:ascii="Arial" w:hAnsi="Arial" w:cs="Arial"/>
          <w:sz w:val="24"/>
          <w:szCs w:val="24"/>
        </w:rPr>
        <w:fldChar w:fldCharType="end"/>
      </w:r>
    </w:p>
    <w:p w14:paraId="5B79CDA4" w14:textId="77777777" w:rsidR="00382CC0" w:rsidRPr="00860624" w:rsidRDefault="00382CC0" w:rsidP="001C199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3C7D535" w14:textId="4C73BB49" w:rsidR="00F84ADB" w:rsidRPr="00860624" w:rsidRDefault="00276CCB" w:rsidP="001C199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Lewis </w:t>
      </w:r>
      <w:r w:rsidR="005E13C2">
        <w:rPr>
          <w:rFonts w:ascii="Arial" w:hAnsi="Arial" w:cs="Arial"/>
          <w:color w:val="000000"/>
          <w:sz w:val="24"/>
          <w:szCs w:val="24"/>
        </w:rPr>
        <w:t>Perdue</w:t>
      </w:r>
    </w:p>
    <w:p w14:paraId="7D60C562" w14:textId="77777777" w:rsidR="005E13C2" w:rsidRDefault="005E13C2" w:rsidP="001C1996">
      <w:pPr>
        <w:spacing w:after="0" w:line="240" w:lineRule="auto"/>
        <w:jc w:val="both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811 W. Napa St., Suite G, Sonoma, </w:t>
      </w:r>
    </w:p>
    <w:p w14:paraId="75FF67D2" w14:textId="5D7D78C5" w:rsidR="00A57F0F" w:rsidRPr="00860624" w:rsidRDefault="005E13C2" w:rsidP="001C199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CA 95476, </w:t>
      </w:r>
      <w:r w:rsidR="00A57F0F" w:rsidRPr="00860624">
        <w:rPr>
          <w:rFonts w:ascii="Arial" w:hAnsi="Arial" w:cs="Arial"/>
          <w:color w:val="000000"/>
          <w:sz w:val="24"/>
          <w:szCs w:val="24"/>
        </w:rPr>
        <w:t>USA</w:t>
      </w:r>
    </w:p>
    <w:p w14:paraId="6FCE0A15" w14:textId="77777777" w:rsidR="00F84ADB" w:rsidRPr="00860624" w:rsidRDefault="00F84ADB" w:rsidP="001C199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F99602E" w14:textId="70283128" w:rsidR="00F84ADB" w:rsidRPr="00860624" w:rsidRDefault="005C6C84" w:rsidP="001C199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60624">
        <w:rPr>
          <w:rFonts w:ascii="Arial" w:hAnsi="Arial" w:cs="Arial"/>
          <w:color w:val="000000"/>
          <w:sz w:val="24"/>
          <w:szCs w:val="24"/>
        </w:rPr>
        <w:t xml:space="preserve">Dear </w:t>
      </w:r>
      <w:r w:rsidR="005E13C2">
        <w:rPr>
          <w:rFonts w:ascii="Arial" w:hAnsi="Arial" w:cs="Arial"/>
          <w:color w:val="000000"/>
          <w:sz w:val="24"/>
          <w:szCs w:val="24"/>
        </w:rPr>
        <w:t>Lewis</w:t>
      </w:r>
      <w:r w:rsidR="00A57F0F" w:rsidRPr="00860624">
        <w:rPr>
          <w:rFonts w:ascii="Arial" w:hAnsi="Arial" w:cs="Arial"/>
          <w:color w:val="000000"/>
          <w:sz w:val="24"/>
          <w:szCs w:val="24"/>
        </w:rPr>
        <w:t>,</w:t>
      </w:r>
    </w:p>
    <w:p w14:paraId="07FCF784" w14:textId="77777777" w:rsidR="009A7427" w:rsidRPr="00860624" w:rsidRDefault="009A7427" w:rsidP="001C199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BABAEF0" w14:textId="67E74B5E" w:rsidR="00F84ADB" w:rsidRPr="00860624" w:rsidRDefault="005C6C84" w:rsidP="009A7427">
      <w:pPr>
        <w:spacing w:after="12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860624">
        <w:rPr>
          <w:rFonts w:ascii="Arial" w:hAnsi="Arial" w:cs="Arial"/>
          <w:color w:val="000000"/>
          <w:sz w:val="24"/>
          <w:szCs w:val="24"/>
          <w:u w:val="single"/>
        </w:rPr>
        <w:t xml:space="preserve">Re: </w:t>
      </w:r>
      <w:r w:rsidR="005E13C2">
        <w:rPr>
          <w:rFonts w:ascii="Arial" w:hAnsi="Arial" w:cs="Arial"/>
          <w:color w:val="000000"/>
          <w:sz w:val="24"/>
          <w:szCs w:val="24"/>
          <w:u w:val="single"/>
        </w:rPr>
        <w:t>B</w:t>
      </w:r>
      <w:r w:rsidR="0009025E">
        <w:rPr>
          <w:rFonts w:ascii="Arial" w:hAnsi="Arial" w:cs="Arial"/>
          <w:color w:val="000000"/>
          <w:sz w:val="24"/>
          <w:szCs w:val="24"/>
          <w:u w:val="single"/>
        </w:rPr>
        <w:t>isphenol A (BPA)</w:t>
      </w:r>
      <w:r w:rsidR="005E13C2">
        <w:rPr>
          <w:rFonts w:ascii="Arial" w:hAnsi="Arial" w:cs="Arial"/>
          <w:color w:val="000000"/>
          <w:sz w:val="24"/>
          <w:szCs w:val="24"/>
          <w:u w:val="single"/>
        </w:rPr>
        <w:t xml:space="preserve"> and BPA Conjugates</w:t>
      </w:r>
      <w:r w:rsidR="00A57F0F" w:rsidRPr="00860624">
        <w:rPr>
          <w:rFonts w:ascii="Arial" w:hAnsi="Arial" w:cs="Arial"/>
          <w:color w:val="000000"/>
          <w:sz w:val="24"/>
          <w:szCs w:val="24"/>
          <w:u w:val="single"/>
        </w:rPr>
        <w:t xml:space="preserve"> Analysis Report</w:t>
      </w:r>
    </w:p>
    <w:p w14:paraId="36BB3719" w14:textId="6BDAE479" w:rsidR="00377A29" w:rsidRPr="00377A29" w:rsidRDefault="00A57F0F" w:rsidP="003756A8">
      <w:pPr>
        <w:pStyle w:val="ListParagraph"/>
        <w:numPr>
          <w:ilvl w:val="0"/>
          <w:numId w:val="40"/>
        </w:num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377A29">
        <w:rPr>
          <w:rFonts w:ascii="Arial" w:hAnsi="Arial" w:cs="Arial"/>
          <w:b/>
          <w:color w:val="000000"/>
          <w:sz w:val="24"/>
          <w:szCs w:val="24"/>
          <w:u w:val="single"/>
        </w:rPr>
        <w:t>Methods</w:t>
      </w:r>
    </w:p>
    <w:p w14:paraId="7618BD3F" w14:textId="471EF9B2" w:rsidR="00377A29" w:rsidRPr="001E7C5C" w:rsidRDefault="007F2163" w:rsidP="00183B12">
      <w:pPr>
        <w:pStyle w:val="ListParagraph"/>
        <w:numPr>
          <w:ilvl w:val="1"/>
          <w:numId w:val="40"/>
        </w:num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E7C5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377A29" w:rsidRPr="001E7C5C">
        <w:rPr>
          <w:rFonts w:ascii="Arial" w:hAnsi="Arial" w:cs="Arial"/>
          <w:b/>
          <w:bCs/>
          <w:color w:val="000000"/>
          <w:sz w:val="24"/>
          <w:szCs w:val="24"/>
        </w:rPr>
        <w:t>Preparation of standards</w:t>
      </w:r>
      <w:r w:rsidR="0048659A" w:rsidRPr="001E7C5C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="00377A29" w:rsidRPr="001E7C5C">
        <w:rPr>
          <w:rFonts w:ascii="Arial" w:hAnsi="Arial" w:cs="Arial"/>
          <w:b/>
          <w:bCs/>
          <w:color w:val="000000"/>
          <w:sz w:val="24"/>
          <w:szCs w:val="24"/>
        </w:rPr>
        <w:t>quality control solutions</w:t>
      </w:r>
      <w:r w:rsidR="0048659A" w:rsidRPr="001E7C5C">
        <w:rPr>
          <w:rFonts w:ascii="Arial" w:hAnsi="Arial" w:cs="Arial"/>
          <w:b/>
          <w:bCs/>
          <w:color w:val="000000"/>
          <w:sz w:val="24"/>
          <w:szCs w:val="24"/>
        </w:rPr>
        <w:t xml:space="preserve"> and internal standards</w:t>
      </w:r>
    </w:p>
    <w:p w14:paraId="20D3913C" w14:textId="50D9F02E" w:rsidR="00377A29" w:rsidRPr="00377A29" w:rsidRDefault="00377A29" w:rsidP="00183B12">
      <w:pPr>
        <w:pStyle w:val="ListParagraph"/>
        <w:spacing w:after="0" w:line="360" w:lineRule="auto"/>
        <w:ind w:firstLine="72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377A29">
        <w:rPr>
          <w:rFonts w:ascii="Arial" w:hAnsi="Arial" w:cs="Arial"/>
          <w:color w:val="000000"/>
          <w:sz w:val="24"/>
          <w:szCs w:val="24"/>
        </w:rPr>
        <w:t xml:space="preserve">Stock solutions of </w:t>
      </w:r>
      <w:r>
        <w:rPr>
          <w:rFonts w:ascii="Arial" w:hAnsi="Arial" w:cs="Arial"/>
          <w:color w:val="000000"/>
          <w:sz w:val="24"/>
          <w:szCs w:val="24"/>
        </w:rPr>
        <w:t>BPA and BPA monoglucuronide</w:t>
      </w:r>
      <w:r w:rsidRPr="00377A29">
        <w:rPr>
          <w:rFonts w:ascii="Arial" w:hAnsi="Arial" w:cs="Arial"/>
          <w:color w:val="000000"/>
          <w:sz w:val="24"/>
          <w:szCs w:val="24"/>
        </w:rPr>
        <w:t xml:space="preserve"> standards in </w:t>
      </w:r>
      <w:r>
        <w:rPr>
          <w:rFonts w:ascii="Arial" w:hAnsi="Arial" w:cs="Arial"/>
          <w:color w:val="000000"/>
          <w:sz w:val="24"/>
          <w:szCs w:val="24"/>
        </w:rPr>
        <w:t>methanol</w:t>
      </w:r>
      <w:r w:rsidRPr="00377A29">
        <w:rPr>
          <w:rFonts w:ascii="Arial" w:hAnsi="Arial" w:cs="Arial"/>
          <w:color w:val="000000"/>
          <w:sz w:val="24"/>
          <w:szCs w:val="24"/>
        </w:rPr>
        <w:t xml:space="preserve"> (1 mg/mL) were prepared and stored at -20 ºC until use. For the calibration curves, working solutions were prepared from the stock solutions of </w:t>
      </w:r>
      <w:r>
        <w:rPr>
          <w:rFonts w:ascii="Arial" w:hAnsi="Arial" w:cs="Arial"/>
          <w:color w:val="000000"/>
          <w:sz w:val="24"/>
          <w:szCs w:val="24"/>
        </w:rPr>
        <w:t>BPA and BPA monoglucuronide</w:t>
      </w:r>
      <w:r w:rsidRPr="00377A29">
        <w:rPr>
          <w:rFonts w:ascii="Arial" w:hAnsi="Arial" w:cs="Arial"/>
          <w:color w:val="000000"/>
          <w:sz w:val="24"/>
          <w:szCs w:val="24"/>
        </w:rPr>
        <w:t xml:space="preserve"> in </w:t>
      </w:r>
      <w:r>
        <w:rPr>
          <w:rFonts w:ascii="Arial" w:hAnsi="Arial" w:cs="Arial"/>
          <w:color w:val="000000"/>
          <w:sz w:val="24"/>
          <w:szCs w:val="24"/>
        </w:rPr>
        <w:t>acetonitrile</w:t>
      </w:r>
      <w:r w:rsidRPr="00377A29">
        <w:rPr>
          <w:rFonts w:ascii="Arial" w:hAnsi="Arial" w:cs="Arial"/>
          <w:color w:val="000000"/>
          <w:sz w:val="24"/>
          <w:szCs w:val="24"/>
        </w:rPr>
        <w:t>/water (50:50; v/v) ranging from 0.</w:t>
      </w:r>
      <w:r>
        <w:rPr>
          <w:rFonts w:ascii="Arial" w:hAnsi="Arial" w:cs="Arial"/>
          <w:color w:val="000000"/>
          <w:sz w:val="24"/>
          <w:szCs w:val="24"/>
        </w:rPr>
        <w:t>5</w:t>
      </w:r>
      <w:r w:rsidRPr="00377A29">
        <w:rPr>
          <w:rFonts w:ascii="Arial" w:hAnsi="Arial" w:cs="Arial"/>
          <w:color w:val="000000"/>
          <w:sz w:val="24"/>
          <w:szCs w:val="24"/>
        </w:rPr>
        <w:t xml:space="preserve"> – </w:t>
      </w:r>
      <w:r>
        <w:rPr>
          <w:rFonts w:ascii="Arial" w:hAnsi="Arial" w:cs="Arial"/>
          <w:color w:val="000000"/>
          <w:sz w:val="24"/>
          <w:szCs w:val="24"/>
        </w:rPr>
        <w:t>512</w:t>
      </w:r>
      <w:r w:rsidRPr="00377A2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</w:t>
      </w:r>
      <w:r w:rsidRPr="00377A29">
        <w:rPr>
          <w:rFonts w:ascii="Arial" w:hAnsi="Arial" w:cs="Arial"/>
          <w:color w:val="000000"/>
          <w:sz w:val="24"/>
          <w:szCs w:val="24"/>
        </w:rPr>
        <w:t>g/</w:t>
      </w:r>
      <w:proofErr w:type="spellStart"/>
      <w:r w:rsidRPr="00377A29">
        <w:rPr>
          <w:rFonts w:ascii="Arial" w:hAnsi="Arial" w:cs="Arial"/>
          <w:color w:val="000000"/>
          <w:sz w:val="24"/>
          <w:szCs w:val="24"/>
        </w:rPr>
        <w:t>mL.</w:t>
      </w:r>
      <w:proofErr w:type="spellEnd"/>
      <w:r w:rsidRPr="00377A29">
        <w:rPr>
          <w:rFonts w:ascii="Arial" w:hAnsi="Arial" w:cs="Arial"/>
          <w:color w:val="000000"/>
          <w:sz w:val="24"/>
          <w:szCs w:val="24"/>
        </w:rPr>
        <w:t xml:space="preserve"> The working solutions of the QC samples were also prepared in </w:t>
      </w:r>
      <w:r>
        <w:rPr>
          <w:rFonts w:ascii="Arial" w:hAnsi="Arial" w:cs="Arial"/>
          <w:color w:val="000000"/>
          <w:sz w:val="24"/>
          <w:szCs w:val="24"/>
        </w:rPr>
        <w:t>acetonitrile</w:t>
      </w:r>
      <w:r w:rsidRPr="00377A29">
        <w:rPr>
          <w:rFonts w:ascii="Arial" w:hAnsi="Arial" w:cs="Arial"/>
          <w:color w:val="000000"/>
          <w:sz w:val="24"/>
          <w:szCs w:val="24"/>
        </w:rPr>
        <w:t>/water (50:50; v/v).</w:t>
      </w:r>
      <w:r w:rsidR="00243773">
        <w:rPr>
          <w:rFonts w:ascii="Arial" w:hAnsi="Arial" w:cs="Arial"/>
          <w:color w:val="000000"/>
          <w:sz w:val="24"/>
          <w:szCs w:val="24"/>
        </w:rPr>
        <w:t xml:space="preserve"> Heavy isotope-labeled internal standards, namely </w:t>
      </w:r>
      <w:r w:rsidR="00243773" w:rsidRPr="00243773">
        <w:rPr>
          <w:rFonts w:ascii="Arial" w:hAnsi="Arial" w:cs="Arial"/>
          <w:color w:val="000000"/>
          <w:sz w:val="24"/>
          <w:szCs w:val="24"/>
        </w:rPr>
        <w:t>d</w:t>
      </w:r>
      <w:r w:rsidR="00243773">
        <w:rPr>
          <w:rFonts w:ascii="Arial" w:hAnsi="Arial" w:cs="Arial"/>
          <w:color w:val="000000"/>
          <w:sz w:val="24"/>
          <w:szCs w:val="24"/>
        </w:rPr>
        <w:t>6</w:t>
      </w:r>
      <w:r w:rsidR="00243773" w:rsidRPr="00243773">
        <w:rPr>
          <w:rFonts w:ascii="Arial" w:hAnsi="Arial" w:cs="Arial"/>
          <w:color w:val="000000"/>
          <w:sz w:val="24"/>
          <w:szCs w:val="24"/>
        </w:rPr>
        <w:t>-</w:t>
      </w:r>
      <w:r w:rsidR="00243773">
        <w:rPr>
          <w:rFonts w:ascii="Arial" w:hAnsi="Arial" w:cs="Arial"/>
          <w:color w:val="000000"/>
          <w:sz w:val="24"/>
          <w:szCs w:val="24"/>
        </w:rPr>
        <w:t>BPA</w:t>
      </w:r>
      <w:r w:rsidR="00243773" w:rsidRPr="00243773">
        <w:rPr>
          <w:rFonts w:ascii="Arial" w:hAnsi="Arial" w:cs="Arial"/>
          <w:color w:val="000000"/>
          <w:sz w:val="24"/>
          <w:szCs w:val="24"/>
        </w:rPr>
        <w:t xml:space="preserve"> and </w:t>
      </w:r>
      <w:r w:rsidR="003A41AE" w:rsidRPr="003A41AE">
        <w:rPr>
          <w:rFonts w:ascii="Arial" w:hAnsi="Arial" w:cs="Arial"/>
          <w:color w:val="000000"/>
          <w:sz w:val="24"/>
          <w:szCs w:val="24"/>
          <w:vertAlign w:val="superscript"/>
        </w:rPr>
        <w:t>13</w:t>
      </w:r>
      <w:r w:rsidR="00243773">
        <w:rPr>
          <w:rFonts w:ascii="Arial" w:hAnsi="Arial" w:cs="Arial"/>
          <w:color w:val="000000"/>
          <w:sz w:val="24"/>
          <w:szCs w:val="24"/>
        </w:rPr>
        <w:t>C</w:t>
      </w:r>
      <w:r w:rsidR="00243773" w:rsidRPr="00243773">
        <w:rPr>
          <w:rFonts w:ascii="Arial" w:hAnsi="Arial" w:cs="Arial"/>
          <w:color w:val="000000"/>
          <w:sz w:val="24"/>
          <w:szCs w:val="24"/>
          <w:vertAlign w:val="subscript"/>
        </w:rPr>
        <w:t>1</w:t>
      </w:r>
      <w:r w:rsidR="003A41AE">
        <w:rPr>
          <w:rFonts w:ascii="Arial" w:hAnsi="Arial" w:cs="Arial"/>
          <w:color w:val="000000"/>
          <w:sz w:val="24"/>
          <w:szCs w:val="24"/>
          <w:vertAlign w:val="subscript"/>
        </w:rPr>
        <w:t>2</w:t>
      </w:r>
      <w:r w:rsidR="00243773" w:rsidRPr="00243773">
        <w:rPr>
          <w:rFonts w:ascii="Arial" w:hAnsi="Arial" w:cs="Arial"/>
          <w:color w:val="000000"/>
          <w:sz w:val="24"/>
          <w:szCs w:val="24"/>
        </w:rPr>
        <w:t>-</w:t>
      </w:r>
      <w:r w:rsidR="00243773">
        <w:rPr>
          <w:rFonts w:ascii="Arial" w:hAnsi="Arial" w:cs="Arial"/>
          <w:color w:val="000000"/>
          <w:sz w:val="24"/>
          <w:szCs w:val="24"/>
        </w:rPr>
        <w:t>BPA</w:t>
      </w:r>
      <w:r w:rsidR="009475C9">
        <w:rPr>
          <w:rFonts w:ascii="Arial" w:hAnsi="Arial" w:cs="Arial"/>
          <w:color w:val="000000"/>
          <w:sz w:val="24"/>
          <w:szCs w:val="24"/>
        </w:rPr>
        <w:t xml:space="preserve"> </w:t>
      </w:r>
      <w:r w:rsidR="00243773">
        <w:rPr>
          <w:rFonts w:ascii="Arial" w:hAnsi="Arial" w:cs="Arial"/>
          <w:color w:val="000000"/>
          <w:sz w:val="24"/>
          <w:szCs w:val="24"/>
        </w:rPr>
        <w:t xml:space="preserve">monoglucuronide </w:t>
      </w:r>
      <w:r w:rsidR="00243773" w:rsidRPr="00243773">
        <w:rPr>
          <w:rFonts w:ascii="Arial" w:hAnsi="Arial" w:cs="Arial"/>
          <w:color w:val="000000"/>
          <w:sz w:val="24"/>
          <w:szCs w:val="24"/>
        </w:rPr>
        <w:t xml:space="preserve">stock solutions (1 mg/mL) each were prepared by dissolving accurately weighed aliquots in </w:t>
      </w:r>
      <w:r w:rsidR="00243773">
        <w:rPr>
          <w:rFonts w:ascii="Arial" w:hAnsi="Arial" w:cs="Arial"/>
          <w:color w:val="000000"/>
          <w:sz w:val="24"/>
          <w:szCs w:val="24"/>
        </w:rPr>
        <w:t>methanol</w:t>
      </w:r>
      <w:r w:rsidR="00243773" w:rsidRPr="00243773">
        <w:rPr>
          <w:rFonts w:ascii="Arial" w:hAnsi="Arial" w:cs="Arial"/>
          <w:color w:val="000000"/>
          <w:sz w:val="24"/>
          <w:szCs w:val="24"/>
        </w:rPr>
        <w:t xml:space="preserve">. Working solutions were prepared by diluting each internal standard stock solution to a final concentration of </w:t>
      </w:r>
      <w:r w:rsidR="00243773">
        <w:rPr>
          <w:rFonts w:ascii="Arial" w:hAnsi="Arial" w:cs="Arial"/>
          <w:color w:val="000000"/>
          <w:sz w:val="24"/>
          <w:szCs w:val="24"/>
        </w:rPr>
        <w:t>250 ng/mL (</w:t>
      </w:r>
      <w:r w:rsidR="00243773" w:rsidRPr="00243773">
        <w:rPr>
          <w:rFonts w:ascii="Arial" w:hAnsi="Arial" w:cs="Arial"/>
          <w:color w:val="000000"/>
          <w:sz w:val="24"/>
          <w:szCs w:val="24"/>
        </w:rPr>
        <w:t>d</w:t>
      </w:r>
      <w:r w:rsidR="00243773">
        <w:rPr>
          <w:rFonts w:ascii="Arial" w:hAnsi="Arial" w:cs="Arial"/>
          <w:color w:val="000000"/>
          <w:sz w:val="24"/>
          <w:szCs w:val="24"/>
        </w:rPr>
        <w:t>6</w:t>
      </w:r>
      <w:r w:rsidR="00243773" w:rsidRPr="00243773">
        <w:rPr>
          <w:rFonts w:ascii="Arial" w:hAnsi="Arial" w:cs="Arial"/>
          <w:color w:val="000000"/>
          <w:sz w:val="24"/>
          <w:szCs w:val="24"/>
        </w:rPr>
        <w:t>-</w:t>
      </w:r>
      <w:r w:rsidR="00243773">
        <w:rPr>
          <w:rFonts w:ascii="Arial" w:hAnsi="Arial" w:cs="Arial"/>
          <w:color w:val="000000"/>
          <w:sz w:val="24"/>
          <w:szCs w:val="24"/>
        </w:rPr>
        <w:t>BPA)</w:t>
      </w:r>
      <w:r w:rsidR="00243773" w:rsidRPr="00243773">
        <w:rPr>
          <w:rFonts w:ascii="Arial" w:hAnsi="Arial" w:cs="Arial"/>
          <w:color w:val="000000"/>
          <w:sz w:val="24"/>
          <w:szCs w:val="24"/>
        </w:rPr>
        <w:t xml:space="preserve"> </w:t>
      </w:r>
      <w:r w:rsidR="00243773">
        <w:rPr>
          <w:rFonts w:ascii="Arial" w:hAnsi="Arial" w:cs="Arial"/>
          <w:color w:val="000000"/>
          <w:sz w:val="24"/>
          <w:szCs w:val="24"/>
        </w:rPr>
        <w:t>and 100</w:t>
      </w:r>
      <w:r w:rsidR="00243773" w:rsidRPr="00243773">
        <w:rPr>
          <w:rFonts w:ascii="Arial" w:hAnsi="Arial" w:cs="Arial"/>
          <w:color w:val="000000"/>
          <w:sz w:val="24"/>
          <w:szCs w:val="24"/>
        </w:rPr>
        <w:t xml:space="preserve"> ng/mL</w:t>
      </w:r>
      <w:r w:rsidR="00243773">
        <w:rPr>
          <w:rFonts w:ascii="Arial" w:hAnsi="Arial" w:cs="Arial"/>
          <w:color w:val="000000"/>
          <w:sz w:val="24"/>
          <w:szCs w:val="24"/>
        </w:rPr>
        <w:t xml:space="preserve"> (</w:t>
      </w:r>
      <w:r w:rsidR="000A20C1" w:rsidRPr="000A20C1">
        <w:rPr>
          <w:rFonts w:ascii="Arial" w:hAnsi="Arial" w:cs="Arial"/>
          <w:color w:val="000000"/>
          <w:sz w:val="24"/>
          <w:szCs w:val="24"/>
          <w:vertAlign w:val="superscript"/>
        </w:rPr>
        <w:t>13</w:t>
      </w:r>
      <w:r w:rsidR="00243773">
        <w:rPr>
          <w:rFonts w:ascii="Arial" w:hAnsi="Arial" w:cs="Arial"/>
          <w:color w:val="000000"/>
          <w:sz w:val="24"/>
          <w:szCs w:val="24"/>
        </w:rPr>
        <w:t>C</w:t>
      </w:r>
      <w:r w:rsidR="00243773" w:rsidRPr="00243773">
        <w:rPr>
          <w:rFonts w:ascii="Arial" w:hAnsi="Arial" w:cs="Arial"/>
          <w:color w:val="000000"/>
          <w:sz w:val="24"/>
          <w:szCs w:val="24"/>
          <w:vertAlign w:val="subscript"/>
        </w:rPr>
        <w:t>1</w:t>
      </w:r>
      <w:r w:rsidR="000A20C1">
        <w:rPr>
          <w:rFonts w:ascii="Arial" w:hAnsi="Arial" w:cs="Arial"/>
          <w:color w:val="000000"/>
          <w:sz w:val="24"/>
          <w:szCs w:val="24"/>
          <w:vertAlign w:val="subscript"/>
        </w:rPr>
        <w:t>2</w:t>
      </w:r>
      <w:r w:rsidR="00243773" w:rsidRPr="00243773">
        <w:rPr>
          <w:rFonts w:ascii="Arial" w:hAnsi="Arial" w:cs="Arial"/>
          <w:color w:val="000000"/>
          <w:sz w:val="24"/>
          <w:szCs w:val="24"/>
        </w:rPr>
        <w:t>-</w:t>
      </w:r>
      <w:r w:rsidR="00243773">
        <w:rPr>
          <w:rFonts w:ascii="Arial" w:hAnsi="Arial" w:cs="Arial"/>
          <w:color w:val="000000"/>
          <w:sz w:val="24"/>
          <w:szCs w:val="24"/>
        </w:rPr>
        <w:t>BPA monoglucuronide)</w:t>
      </w:r>
      <w:r w:rsidR="00243773" w:rsidRPr="00243773">
        <w:rPr>
          <w:rFonts w:ascii="Arial" w:hAnsi="Arial" w:cs="Arial"/>
          <w:color w:val="000000"/>
          <w:sz w:val="24"/>
          <w:szCs w:val="24"/>
        </w:rPr>
        <w:t xml:space="preserve"> in </w:t>
      </w:r>
      <w:r w:rsidR="00243773">
        <w:rPr>
          <w:rFonts w:ascii="Arial" w:hAnsi="Arial" w:cs="Arial"/>
          <w:color w:val="000000"/>
          <w:sz w:val="24"/>
          <w:szCs w:val="24"/>
        </w:rPr>
        <w:t>acetonitrile</w:t>
      </w:r>
      <w:r w:rsidR="00243773" w:rsidRPr="00243773">
        <w:rPr>
          <w:rFonts w:ascii="Arial" w:hAnsi="Arial" w:cs="Arial"/>
          <w:color w:val="000000"/>
          <w:sz w:val="24"/>
          <w:szCs w:val="24"/>
        </w:rPr>
        <w:t>/water (50:50; v/v).</w:t>
      </w:r>
    </w:p>
    <w:p w14:paraId="707353DB" w14:textId="3399C581" w:rsidR="00CE034A" w:rsidRPr="00377A29" w:rsidRDefault="00377A29" w:rsidP="00377A29">
      <w:pPr>
        <w:pStyle w:val="ListParagraph"/>
        <w:numPr>
          <w:ilvl w:val="1"/>
          <w:numId w:val="40"/>
        </w:num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CE034A" w:rsidRPr="00377A29">
        <w:rPr>
          <w:rFonts w:ascii="Arial" w:hAnsi="Arial" w:cs="Arial"/>
          <w:b/>
          <w:color w:val="000000"/>
          <w:sz w:val="24"/>
          <w:szCs w:val="24"/>
        </w:rPr>
        <w:t xml:space="preserve">Extraction of </w:t>
      </w:r>
      <w:r w:rsidR="00DF5AC8" w:rsidRPr="00377A29">
        <w:rPr>
          <w:rFonts w:ascii="Arial" w:hAnsi="Arial" w:cs="Arial"/>
          <w:b/>
          <w:color w:val="000000"/>
          <w:sz w:val="24"/>
          <w:szCs w:val="24"/>
        </w:rPr>
        <w:t xml:space="preserve">BPA and BPA </w:t>
      </w:r>
      <w:r w:rsidR="0048659A">
        <w:rPr>
          <w:rFonts w:ascii="Arial" w:hAnsi="Arial" w:cs="Arial"/>
          <w:b/>
          <w:color w:val="000000"/>
          <w:sz w:val="24"/>
          <w:szCs w:val="24"/>
        </w:rPr>
        <w:t>c</w:t>
      </w:r>
      <w:r w:rsidR="00DF5AC8" w:rsidRPr="00377A29">
        <w:rPr>
          <w:rFonts w:ascii="Arial" w:hAnsi="Arial" w:cs="Arial"/>
          <w:b/>
          <w:color w:val="000000"/>
          <w:sz w:val="24"/>
          <w:szCs w:val="24"/>
        </w:rPr>
        <w:t>onjugates from human serum</w:t>
      </w:r>
    </w:p>
    <w:p w14:paraId="15CCD09D" w14:textId="0B6AD111" w:rsidR="00BA18A5" w:rsidRDefault="003C37BC" w:rsidP="00032408">
      <w:pPr>
        <w:pStyle w:val="ListParagraph"/>
        <w:spacing w:after="0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860624">
        <w:rPr>
          <w:rFonts w:ascii="Arial" w:hAnsi="Arial" w:cs="Arial"/>
          <w:color w:val="000000"/>
          <w:sz w:val="24"/>
          <w:szCs w:val="24"/>
        </w:rPr>
        <w:t>The extraction procedure reported by</w:t>
      </w:r>
      <w:r w:rsidR="00BA18A5" w:rsidRPr="00BA18A5">
        <w:t xml:space="preserve"> </w:t>
      </w:r>
      <w:proofErr w:type="spellStart"/>
      <w:r w:rsidR="00BA18A5" w:rsidRPr="00BA18A5">
        <w:rPr>
          <w:rFonts w:ascii="Arial" w:hAnsi="Arial" w:cs="Arial"/>
          <w:color w:val="000000"/>
          <w:sz w:val="24"/>
          <w:szCs w:val="24"/>
        </w:rPr>
        <w:t>Wiraagni</w:t>
      </w:r>
      <w:proofErr w:type="spellEnd"/>
      <w:r w:rsidRPr="008606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675154">
        <w:rPr>
          <w:rFonts w:ascii="Arial" w:hAnsi="Arial" w:cs="Arial"/>
          <w:i/>
          <w:iCs/>
          <w:sz w:val="24"/>
          <w:szCs w:val="24"/>
        </w:rPr>
        <w:t>et al</w:t>
      </w:r>
      <w:r w:rsidRPr="00675154">
        <w:rPr>
          <w:rFonts w:ascii="Arial" w:hAnsi="Arial" w:cs="Arial"/>
          <w:sz w:val="24"/>
          <w:szCs w:val="24"/>
        </w:rPr>
        <w:t>.</w:t>
      </w:r>
      <w:hyperlink w:anchor="_ENREF_1" w:tooltip="Wiraagni, 2019 #65" w:history="1">
        <w:r w:rsidR="00BA18A5">
          <w:rPr>
            <w:rFonts w:ascii="Arial" w:hAnsi="Arial" w:cs="Arial"/>
            <w:color w:val="000000"/>
            <w:sz w:val="24"/>
            <w:szCs w:val="24"/>
          </w:rPr>
          <w:fldChar w:fldCharType="begin"/>
        </w:r>
        <w:r w:rsidR="00BA18A5">
          <w:rPr>
            <w:rFonts w:ascii="Arial" w:hAnsi="Arial" w:cs="Arial"/>
            <w:color w:val="000000"/>
            <w:sz w:val="24"/>
            <w:szCs w:val="24"/>
          </w:rPr>
          <w:instrText xml:space="preserve"> ADDIN EN.CITE &lt;EndNote&gt;&lt;Cite&gt;&lt;Author&gt;Wiraagni&lt;/Author&gt;&lt;Year&gt;2019&lt;/Year&gt;&lt;RecNum&gt;65&lt;/RecNum&gt;&lt;DisplayText&gt;&lt;style face="superscript"&gt;1&lt;/style&gt;&lt;/DisplayText&gt;&lt;record&gt;&lt;rec-number&gt;65&lt;/rec-number&gt;&lt;foreign-keys&gt;&lt;key app="EN" db-id="rzsr9faxozv5rnedez6pv5ahs550xazd9prx"&gt;65&lt;/key&gt;&lt;/foreign-keys&gt;&lt;ref-type name="Journal Article"&gt;17&lt;/ref-type&gt;&lt;contributors&gt;&lt;authors&gt;&lt;author&gt;Wiraagni, Idha Arfianti&lt;/author&gt;&lt;author&gt;Mohd, Mustafa Ali&lt;/author&gt;&lt;author&gt;bin Abd Rashid, Rusdi&lt;/author&gt;&lt;author&gt;Haron, Didi Erwandi bin Mohamad&lt;/author&gt;&lt;/authors&gt;&lt;/contributors&gt;&lt;titles&gt;&lt;title&gt;Validation of a simple extraction procedure for bisphenol A identification from human plasma&lt;/title&gt;&lt;secondary-title&gt;PloS one&lt;/secondary-title&gt;&lt;/titles&gt;&lt;periodical&gt;&lt;full-title&gt;PloS One&lt;/full-title&gt;&lt;abbr-1&gt;PLoS One&lt;/abbr-1&gt;&lt;abbr-2&gt;PLoS One&lt;/abbr-2&gt;&lt;/periodical&gt;&lt;pages&gt;e0221774&lt;/pages&gt;&lt;volume&gt;14&lt;/volume&gt;&lt;number&gt;10&lt;/number&gt;&lt;dates&gt;&lt;year&gt;2019&lt;/year&gt;&lt;/dates&gt;&lt;isbn&gt;1932-6203&lt;/isbn&gt;&lt;urls&gt;&lt;/urls&gt;&lt;/record&gt;&lt;/Cite&gt;&lt;/EndNote&gt;</w:instrText>
        </w:r>
        <w:r w:rsidR="00BA18A5">
          <w:rPr>
            <w:rFonts w:ascii="Arial" w:hAnsi="Arial" w:cs="Arial"/>
            <w:color w:val="000000"/>
            <w:sz w:val="24"/>
            <w:szCs w:val="24"/>
          </w:rPr>
          <w:fldChar w:fldCharType="separate"/>
        </w:r>
        <w:r w:rsidR="00BA18A5" w:rsidRPr="00BA18A5">
          <w:rPr>
            <w:rFonts w:ascii="Arial" w:hAnsi="Arial" w:cs="Arial"/>
            <w:noProof/>
            <w:color w:val="000000"/>
            <w:sz w:val="24"/>
            <w:szCs w:val="24"/>
            <w:vertAlign w:val="superscript"/>
          </w:rPr>
          <w:t>1</w:t>
        </w:r>
        <w:r w:rsidR="00BA18A5">
          <w:rPr>
            <w:rFonts w:ascii="Arial" w:hAnsi="Arial" w:cs="Arial"/>
            <w:color w:val="000000"/>
            <w:sz w:val="24"/>
            <w:szCs w:val="24"/>
          </w:rPr>
          <w:fldChar w:fldCharType="end"/>
        </w:r>
      </w:hyperlink>
      <w:r w:rsidRPr="00860624">
        <w:rPr>
          <w:rFonts w:ascii="Arial" w:hAnsi="Arial" w:cs="Arial"/>
          <w:color w:val="000000"/>
          <w:sz w:val="24"/>
          <w:szCs w:val="24"/>
        </w:rPr>
        <w:t xml:space="preserve"> was modified and used for the extraction of </w:t>
      </w:r>
      <w:r w:rsidR="00C62AE3">
        <w:rPr>
          <w:rFonts w:ascii="Arial" w:hAnsi="Arial" w:cs="Arial"/>
          <w:color w:val="000000"/>
          <w:sz w:val="24"/>
          <w:szCs w:val="24"/>
        </w:rPr>
        <w:t>BPA and conjugates from human serum</w:t>
      </w:r>
      <w:r w:rsidRPr="00860624">
        <w:rPr>
          <w:rFonts w:ascii="Arial" w:hAnsi="Arial" w:cs="Arial"/>
          <w:color w:val="000000"/>
          <w:sz w:val="24"/>
          <w:szCs w:val="24"/>
        </w:rPr>
        <w:t xml:space="preserve">. </w:t>
      </w:r>
      <w:r w:rsidR="00770154" w:rsidRPr="00770154">
        <w:rPr>
          <w:rFonts w:ascii="Arial" w:hAnsi="Arial" w:cs="Arial"/>
          <w:color w:val="000000"/>
          <w:sz w:val="24"/>
          <w:szCs w:val="24"/>
        </w:rPr>
        <w:t xml:space="preserve">A 100 </w:t>
      </w:r>
      <w:r w:rsidR="00271624">
        <w:rPr>
          <w:rFonts w:ascii="Arial" w:hAnsi="Arial" w:cs="Arial"/>
          <w:color w:val="000000"/>
          <w:sz w:val="24"/>
          <w:szCs w:val="24"/>
        </w:rPr>
        <w:t>µ</w:t>
      </w:r>
      <w:r w:rsidR="00770154" w:rsidRPr="00770154">
        <w:rPr>
          <w:rFonts w:ascii="Arial" w:hAnsi="Arial" w:cs="Arial"/>
          <w:color w:val="000000"/>
          <w:sz w:val="24"/>
          <w:szCs w:val="24"/>
        </w:rPr>
        <w:t xml:space="preserve">L aliquot of blank human serum and 80 </w:t>
      </w:r>
      <w:r w:rsidR="00271624">
        <w:rPr>
          <w:rFonts w:ascii="Arial" w:hAnsi="Arial" w:cs="Arial"/>
          <w:color w:val="000000"/>
          <w:sz w:val="24"/>
          <w:szCs w:val="24"/>
        </w:rPr>
        <w:t>µ</w:t>
      </w:r>
      <w:r w:rsidR="00770154" w:rsidRPr="00770154">
        <w:rPr>
          <w:rFonts w:ascii="Arial" w:hAnsi="Arial" w:cs="Arial"/>
          <w:color w:val="000000"/>
          <w:sz w:val="24"/>
          <w:szCs w:val="24"/>
        </w:rPr>
        <w:t xml:space="preserve">L of internal standard mixture were placed in a 1.5 mL </w:t>
      </w:r>
      <w:r w:rsidR="00770154">
        <w:rPr>
          <w:rFonts w:ascii="Arial" w:hAnsi="Arial" w:cs="Arial"/>
          <w:color w:val="000000"/>
          <w:sz w:val="24"/>
          <w:szCs w:val="24"/>
        </w:rPr>
        <w:t xml:space="preserve">polypropylene </w:t>
      </w:r>
      <w:r w:rsidR="00770154" w:rsidRPr="00770154">
        <w:rPr>
          <w:rFonts w:ascii="Arial" w:hAnsi="Arial" w:cs="Arial"/>
          <w:color w:val="000000"/>
          <w:sz w:val="24"/>
          <w:szCs w:val="24"/>
        </w:rPr>
        <w:t xml:space="preserve">micro-centrifuge tube, and standard solutions (20 µL) of varying concentrations of the </w:t>
      </w:r>
      <w:r w:rsidR="00770154">
        <w:rPr>
          <w:rFonts w:ascii="Arial" w:hAnsi="Arial" w:cs="Arial"/>
          <w:color w:val="000000"/>
          <w:sz w:val="24"/>
          <w:szCs w:val="24"/>
        </w:rPr>
        <w:t>BPA and BPA-monoglucuronide</w:t>
      </w:r>
      <w:r w:rsidR="00770154" w:rsidRPr="00770154">
        <w:rPr>
          <w:rFonts w:ascii="Arial" w:hAnsi="Arial" w:cs="Arial"/>
          <w:color w:val="000000"/>
          <w:sz w:val="24"/>
          <w:szCs w:val="24"/>
        </w:rPr>
        <w:t xml:space="preserve"> standards mixture were added (</w:t>
      </w:r>
      <w:r w:rsidR="00770154" w:rsidRPr="00282895">
        <w:rPr>
          <w:rFonts w:ascii="Arial" w:hAnsi="Arial" w:cs="Arial"/>
          <w:color w:val="000000"/>
          <w:sz w:val="24"/>
          <w:szCs w:val="24"/>
        </w:rPr>
        <w:t>final concentrations of the calibration curve standards</w:t>
      </w:r>
      <w:r w:rsidR="00C96DCE" w:rsidRPr="00282895">
        <w:rPr>
          <w:rFonts w:ascii="Arial" w:hAnsi="Arial" w:cs="Arial"/>
          <w:color w:val="000000"/>
          <w:sz w:val="24"/>
          <w:szCs w:val="24"/>
        </w:rPr>
        <w:t xml:space="preserve"> were 0.5, 1.5,</w:t>
      </w:r>
      <w:r w:rsidR="00282895" w:rsidRPr="00282895">
        <w:rPr>
          <w:rFonts w:ascii="Arial" w:hAnsi="Arial" w:cs="Arial"/>
          <w:color w:val="000000"/>
          <w:sz w:val="24"/>
          <w:szCs w:val="24"/>
        </w:rPr>
        <w:t xml:space="preserve"> 4, 8, 16, 32, 64, 128, 256 and 512 ng/mL</w:t>
      </w:r>
      <w:r w:rsidR="00770154" w:rsidRPr="00770154">
        <w:rPr>
          <w:rFonts w:ascii="Arial" w:hAnsi="Arial" w:cs="Arial"/>
          <w:color w:val="000000"/>
          <w:sz w:val="24"/>
          <w:szCs w:val="24"/>
        </w:rPr>
        <w:t xml:space="preserve">). </w:t>
      </w:r>
      <w:r w:rsidR="00770154">
        <w:rPr>
          <w:rFonts w:ascii="Arial" w:hAnsi="Arial" w:cs="Arial"/>
          <w:color w:val="000000"/>
          <w:sz w:val="24"/>
          <w:szCs w:val="24"/>
        </w:rPr>
        <w:t>Acetonitrile containing 0.1% formic acid</w:t>
      </w:r>
      <w:r w:rsidR="00770154" w:rsidRPr="00770154">
        <w:rPr>
          <w:rFonts w:ascii="Arial" w:hAnsi="Arial" w:cs="Arial"/>
          <w:color w:val="000000"/>
          <w:sz w:val="24"/>
          <w:szCs w:val="24"/>
        </w:rPr>
        <w:t xml:space="preserve"> </w:t>
      </w:r>
      <w:r w:rsidR="00770154">
        <w:rPr>
          <w:rFonts w:ascii="Arial" w:hAnsi="Arial" w:cs="Arial"/>
          <w:color w:val="000000"/>
          <w:sz w:val="24"/>
          <w:szCs w:val="24"/>
        </w:rPr>
        <w:t>(</w:t>
      </w:r>
      <w:r w:rsidR="00770154" w:rsidRPr="00770154">
        <w:rPr>
          <w:rFonts w:ascii="Arial" w:hAnsi="Arial" w:cs="Arial"/>
          <w:color w:val="000000"/>
          <w:sz w:val="24"/>
          <w:szCs w:val="24"/>
        </w:rPr>
        <w:t xml:space="preserve">800 µL) was added, and the mixture was vortexed for 2 min and allowed to stand in the freezer (-20 °C) to precipitate the proteins. After centrifugation at 18,000×g and 4 ºC for 30 min, the supernatant was transferred to a clean </w:t>
      </w:r>
      <w:r w:rsidR="00770154">
        <w:rPr>
          <w:rFonts w:ascii="Arial" w:hAnsi="Arial" w:cs="Arial"/>
          <w:color w:val="000000"/>
          <w:sz w:val="24"/>
          <w:szCs w:val="24"/>
        </w:rPr>
        <w:t xml:space="preserve">polypropylene </w:t>
      </w:r>
      <w:r w:rsidR="00770154" w:rsidRPr="00770154">
        <w:rPr>
          <w:rFonts w:ascii="Arial" w:hAnsi="Arial" w:cs="Arial"/>
          <w:color w:val="000000"/>
          <w:sz w:val="24"/>
          <w:szCs w:val="24"/>
        </w:rPr>
        <w:t xml:space="preserve">micro-centrifuge tube, dried under vacuum at </w:t>
      </w:r>
      <w:r w:rsidR="00770154">
        <w:rPr>
          <w:rFonts w:ascii="Arial" w:hAnsi="Arial" w:cs="Arial"/>
          <w:color w:val="000000"/>
          <w:sz w:val="24"/>
          <w:szCs w:val="24"/>
        </w:rPr>
        <w:t>30</w:t>
      </w:r>
      <w:r w:rsidR="00770154" w:rsidRPr="00770154">
        <w:rPr>
          <w:rFonts w:ascii="Arial" w:hAnsi="Arial" w:cs="Arial"/>
          <w:color w:val="000000"/>
          <w:sz w:val="24"/>
          <w:szCs w:val="24"/>
        </w:rPr>
        <w:t xml:space="preserve"> °C, and reconstituted in 200 µL of the initial mobile phase (water/acetonitrile</w:t>
      </w:r>
      <w:r w:rsidR="00770154">
        <w:rPr>
          <w:rFonts w:ascii="Arial" w:hAnsi="Arial" w:cs="Arial"/>
          <w:color w:val="000000"/>
          <w:sz w:val="24"/>
          <w:szCs w:val="24"/>
        </w:rPr>
        <w:t xml:space="preserve"> </w:t>
      </w:r>
      <w:r w:rsidR="00770154" w:rsidRPr="00770154">
        <w:rPr>
          <w:rFonts w:ascii="Arial" w:hAnsi="Arial" w:cs="Arial"/>
          <w:color w:val="000000"/>
          <w:sz w:val="24"/>
          <w:szCs w:val="24"/>
        </w:rPr>
        <w:t xml:space="preserve">1:1, v/v). Aliquots of </w:t>
      </w:r>
      <w:r w:rsidR="00770154">
        <w:rPr>
          <w:rFonts w:ascii="Arial" w:hAnsi="Arial" w:cs="Arial"/>
          <w:color w:val="000000"/>
          <w:sz w:val="24"/>
          <w:szCs w:val="24"/>
        </w:rPr>
        <w:t>5</w:t>
      </w:r>
      <w:r w:rsidR="00770154" w:rsidRPr="00770154">
        <w:rPr>
          <w:rFonts w:ascii="Arial" w:hAnsi="Arial" w:cs="Arial"/>
          <w:color w:val="000000"/>
          <w:sz w:val="24"/>
          <w:szCs w:val="24"/>
        </w:rPr>
        <w:t xml:space="preserve"> µL were analyzed using UHPLC-MS/MS.</w:t>
      </w:r>
      <w:r w:rsidR="005167E9">
        <w:rPr>
          <w:rFonts w:ascii="Arial" w:hAnsi="Arial" w:cs="Arial"/>
          <w:color w:val="000000"/>
          <w:sz w:val="24"/>
          <w:szCs w:val="24"/>
        </w:rPr>
        <w:t xml:space="preserve"> The same extraction procedure was applied in the determination of BPA contamination where solvent (</w:t>
      </w:r>
      <w:proofErr w:type="spellStart"/>
      <w:proofErr w:type="gramStart"/>
      <w:r w:rsidR="005167E9">
        <w:rPr>
          <w:rFonts w:ascii="Arial" w:hAnsi="Arial" w:cs="Arial"/>
          <w:color w:val="000000"/>
          <w:sz w:val="24"/>
          <w:szCs w:val="24"/>
        </w:rPr>
        <w:t>acetonitrile:water</w:t>
      </w:r>
      <w:proofErr w:type="spellEnd"/>
      <w:proofErr w:type="gramEnd"/>
      <w:r w:rsidR="005167E9">
        <w:rPr>
          <w:rFonts w:ascii="Arial" w:hAnsi="Arial" w:cs="Arial"/>
          <w:color w:val="000000"/>
          <w:sz w:val="24"/>
          <w:szCs w:val="24"/>
        </w:rPr>
        <w:t xml:space="preserve"> 1:1 v/v) was used in place of serum.</w:t>
      </w:r>
    </w:p>
    <w:p w14:paraId="3C462298" w14:textId="41C4658F" w:rsidR="005167E9" w:rsidRDefault="005167E9" w:rsidP="00032408">
      <w:pPr>
        <w:pStyle w:val="ListParagraph"/>
        <w:spacing w:after="0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The extraction of BPA and BPA monoglucuronide from the unknown human serum samples was carried out similarly. </w:t>
      </w:r>
      <w:r w:rsidRPr="005167E9">
        <w:rPr>
          <w:rFonts w:ascii="Arial" w:hAnsi="Arial" w:cs="Arial"/>
          <w:color w:val="000000"/>
          <w:sz w:val="24"/>
          <w:szCs w:val="24"/>
        </w:rPr>
        <w:t xml:space="preserve">Briefly, human serum (0.1 mL) </w:t>
      </w:r>
      <w:r w:rsidR="002A7B66" w:rsidRPr="00770154">
        <w:rPr>
          <w:rFonts w:ascii="Arial" w:hAnsi="Arial" w:cs="Arial"/>
          <w:color w:val="000000"/>
          <w:sz w:val="24"/>
          <w:szCs w:val="24"/>
        </w:rPr>
        <w:t xml:space="preserve">and 80 </w:t>
      </w:r>
      <w:r w:rsidR="00DB0CD8">
        <w:rPr>
          <w:rFonts w:ascii="Arial" w:hAnsi="Arial" w:cs="Arial"/>
          <w:color w:val="000000"/>
          <w:sz w:val="24"/>
          <w:szCs w:val="24"/>
        </w:rPr>
        <w:t>µ</w:t>
      </w:r>
      <w:r w:rsidR="002A7B66" w:rsidRPr="00770154">
        <w:rPr>
          <w:rFonts w:ascii="Arial" w:hAnsi="Arial" w:cs="Arial"/>
          <w:color w:val="000000"/>
          <w:sz w:val="24"/>
          <w:szCs w:val="24"/>
        </w:rPr>
        <w:t>L of internal standard mixture were</w:t>
      </w:r>
      <w:r w:rsidR="002A7B66">
        <w:rPr>
          <w:rFonts w:ascii="Arial" w:hAnsi="Arial" w:cs="Arial"/>
          <w:color w:val="000000"/>
          <w:sz w:val="24"/>
          <w:szCs w:val="24"/>
        </w:rPr>
        <w:t xml:space="preserve"> </w:t>
      </w:r>
      <w:r w:rsidR="002A7B66" w:rsidRPr="005167E9">
        <w:rPr>
          <w:rFonts w:ascii="Arial" w:hAnsi="Arial" w:cs="Arial"/>
          <w:color w:val="000000"/>
          <w:sz w:val="24"/>
          <w:szCs w:val="24"/>
        </w:rPr>
        <w:t xml:space="preserve">added to a </w:t>
      </w:r>
      <w:r w:rsidR="002A7B66">
        <w:rPr>
          <w:rFonts w:ascii="Arial" w:hAnsi="Arial" w:cs="Arial"/>
          <w:color w:val="000000"/>
          <w:sz w:val="24"/>
          <w:szCs w:val="24"/>
        </w:rPr>
        <w:t xml:space="preserve">polypropylene </w:t>
      </w:r>
      <w:r w:rsidR="002A7B66" w:rsidRPr="005167E9">
        <w:rPr>
          <w:rFonts w:ascii="Arial" w:hAnsi="Arial" w:cs="Arial"/>
          <w:color w:val="000000"/>
          <w:sz w:val="24"/>
          <w:szCs w:val="24"/>
        </w:rPr>
        <w:t>micro-centrifuge tube</w:t>
      </w:r>
      <w:r w:rsidR="008F068E">
        <w:rPr>
          <w:rFonts w:ascii="Arial" w:hAnsi="Arial" w:cs="Arial"/>
          <w:color w:val="000000"/>
          <w:sz w:val="24"/>
          <w:szCs w:val="24"/>
        </w:rPr>
        <w:t xml:space="preserve">. Aqueous acetonitrile (50% water, </w:t>
      </w:r>
      <w:r w:rsidR="008F068E">
        <w:rPr>
          <w:rFonts w:ascii="Arial" w:hAnsi="Arial" w:cs="Arial"/>
          <w:color w:val="000000"/>
          <w:sz w:val="24"/>
          <w:szCs w:val="24"/>
        </w:rPr>
        <w:lastRenderedPageBreak/>
        <w:t xml:space="preserve">20 </w:t>
      </w:r>
      <w:r w:rsidR="00B15065">
        <w:rPr>
          <w:rFonts w:ascii="Arial" w:hAnsi="Arial" w:cs="Arial"/>
          <w:color w:val="000000"/>
          <w:sz w:val="24"/>
          <w:szCs w:val="24"/>
        </w:rPr>
        <w:t>µ</w:t>
      </w:r>
      <w:r w:rsidR="008F068E">
        <w:rPr>
          <w:rFonts w:ascii="Arial" w:hAnsi="Arial" w:cs="Arial"/>
          <w:color w:val="000000"/>
          <w:sz w:val="24"/>
          <w:szCs w:val="24"/>
        </w:rPr>
        <w:t xml:space="preserve">L) was added to make up the volume to 200 </w:t>
      </w:r>
      <w:r w:rsidR="00B15065">
        <w:rPr>
          <w:rFonts w:ascii="Arial" w:hAnsi="Arial" w:cs="Arial"/>
          <w:color w:val="000000"/>
          <w:sz w:val="24"/>
          <w:szCs w:val="24"/>
        </w:rPr>
        <w:t>µ</w:t>
      </w:r>
      <w:r w:rsidR="008F068E">
        <w:rPr>
          <w:rFonts w:ascii="Arial" w:hAnsi="Arial" w:cs="Arial"/>
          <w:color w:val="000000"/>
          <w:sz w:val="24"/>
          <w:szCs w:val="24"/>
        </w:rPr>
        <w:t>L. Acetonitrile containing 0.1% formic acid</w:t>
      </w:r>
      <w:r w:rsidR="008F068E" w:rsidRPr="00770154">
        <w:rPr>
          <w:rFonts w:ascii="Arial" w:hAnsi="Arial" w:cs="Arial"/>
          <w:color w:val="000000"/>
          <w:sz w:val="24"/>
          <w:szCs w:val="24"/>
        </w:rPr>
        <w:t xml:space="preserve"> </w:t>
      </w:r>
      <w:r w:rsidR="008F068E">
        <w:rPr>
          <w:rFonts w:ascii="Arial" w:hAnsi="Arial" w:cs="Arial"/>
          <w:color w:val="000000"/>
          <w:sz w:val="24"/>
          <w:szCs w:val="24"/>
        </w:rPr>
        <w:t>(</w:t>
      </w:r>
      <w:r w:rsidR="008F068E" w:rsidRPr="00770154">
        <w:rPr>
          <w:rFonts w:ascii="Arial" w:hAnsi="Arial" w:cs="Arial"/>
          <w:color w:val="000000"/>
          <w:sz w:val="24"/>
          <w:szCs w:val="24"/>
        </w:rPr>
        <w:t>800 µL) was added, and the mixture was vortexed for 2 min and allowed to stand in the freezer (-20 °C) to precipitate the proteins.</w:t>
      </w:r>
      <w:r w:rsidR="008F068E">
        <w:rPr>
          <w:rFonts w:ascii="Arial" w:hAnsi="Arial" w:cs="Arial"/>
          <w:color w:val="000000"/>
          <w:sz w:val="24"/>
          <w:szCs w:val="24"/>
        </w:rPr>
        <w:t xml:space="preserve"> The sample work-up was carried out as described above for the standards.</w:t>
      </w:r>
    </w:p>
    <w:p w14:paraId="20C14FEF" w14:textId="1807145F" w:rsidR="00B23A50" w:rsidRPr="00B23A50" w:rsidRDefault="00B23A50" w:rsidP="00B23A50">
      <w:pPr>
        <w:pStyle w:val="ListParagraph"/>
        <w:spacing w:before="240" w:after="0" w:line="360" w:lineRule="auto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  <w:r w:rsidRPr="00B23A50">
        <w:rPr>
          <w:rFonts w:ascii="Arial" w:hAnsi="Arial" w:cs="Arial"/>
          <w:b/>
          <w:iCs/>
          <w:color w:val="000000"/>
          <w:sz w:val="24"/>
          <w:szCs w:val="24"/>
        </w:rPr>
        <w:t>Recovery of BPA and BPA-monoglucuronide</w:t>
      </w:r>
    </w:p>
    <w:p w14:paraId="6970A044" w14:textId="6A4CD18A" w:rsidR="00B23A50" w:rsidRDefault="00B23A50" w:rsidP="00032408">
      <w:pPr>
        <w:pStyle w:val="ListParagraph"/>
        <w:spacing w:after="0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818E2">
        <w:rPr>
          <w:rFonts w:ascii="Arial" w:hAnsi="Arial" w:cs="Arial"/>
          <w:sz w:val="24"/>
        </w:rPr>
        <w:t xml:space="preserve">The </w:t>
      </w:r>
      <w:r>
        <w:rPr>
          <w:rFonts w:ascii="Arial" w:hAnsi="Arial" w:cs="Arial"/>
          <w:sz w:val="24"/>
        </w:rPr>
        <w:t xml:space="preserve">method </w:t>
      </w:r>
      <w:r w:rsidRPr="007818E2">
        <w:rPr>
          <w:rFonts w:ascii="Arial" w:hAnsi="Arial" w:cs="Arial"/>
          <w:sz w:val="24"/>
        </w:rPr>
        <w:t xml:space="preserve">recovery was determined by comparing the peak areas obtained </w:t>
      </w:r>
      <w:r>
        <w:rPr>
          <w:rFonts w:ascii="Arial" w:hAnsi="Arial" w:cs="Arial"/>
          <w:sz w:val="24"/>
        </w:rPr>
        <w:t>for acetonitrile extract</w:t>
      </w:r>
      <w:r w:rsidRPr="007818E2">
        <w:rPr>
          <w:rFonts w:ascii="Arial" w:hAnsi="Arial" w:cs="Arial"/>
          <w:sz w:val="24"/>
        </w:rPr>
        <w:t xml:space="preserve"> samples spiked prior to extraction </w:t>
      </w:r>
      <w:r>
        <w:rPr>
          <w:rFonts w:ascii="Arial" w:hAnsi="Arial" w:cs="Arial"/>
          <w:sz w:val="24"/>
        </w:rPr>
        <w:t xml:space="preserve">at LLOQ (0.5 ng/mL), low (5 ng/mL), medium (50 ng/mL) and high (500 ng/mL) concentrations </w:t>
      </w:r>
      <w:r w:rsidRPr="007818E2">
        <w:rPr>
          <w:rFonts w:ascii="Arial" w:hAnsi="Arial" w:cs="Arial"/>
          <w:sz w:val="24"/>
        </w:rPr>
        <w:t>with the peak areas obtained from spiked</w:t>
      </w:r>
      <w:r>
        <w:rPr>
          <w:rFonts w:ascii="Arial" w:hAnsi="Arial" w:cs="Arial"/>
          <w:sz w:val="24"/>
        </w:rPr>
        <w:t xml:space="preserve"> </w:t>
      </w:r>
      <w:r w:rsidRPr="007818E2">
        <w:rPr>
          <w:rFonts w:ascii="Arial" w:hAnsi="Arial" w:cs="Arial"/>
          <w:sz w:val="24"/>
        </w:rPr>
        <w:t>post-extraction samples.</w:t>
      </w:r>
      <w:r w:rsidR="000105AB">
        <w:rPr>
          <w:rFonts w:ascii="Arial" w:hAnsi="Arial" w:cs="Arial"/>
          <w:sz w:val="24"/>
        </w:rPr>
        <w:t xml:space="preserve"> Similar extraction procedure as described above was applied.</w:t>
      </w:r>
    </w:p>
    <w:p w14:paraId="781D3BD4" w14:textId="12446F4C" w:rsidR="0011133E" w:rsidRDefault="0011133E" w:rsidP="0011133E">
      <w:pPr>
        <w:pStyle w:val="ListParagraph"/>
        <w:numPr>
          <w:ilvl w:val="1"/>
          <w:numId w:val="40"/>
        </w:num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Scale-up of e</w:t>
      </w:r>
      <w:r w:rsidRPr="00377A29">
        <w:rPr>
          <w:rFonts w:ascii="Arial" w:hAnsi="Arial" w:cs="Arial"/>
          <w:b/>
          <w:color w:val="000000"/>
          <w:sz w:val="24"/>
          <w:szCs w:val="24"/>
        </w:rPr>
        <w:t xml:space="preserve">xtraction of BPA and BPA </w:t>
      </w:r>
      <w:r>
        <w:rPr>
          <w:rFonts w:ascii="Arial" w:hAnsi="Arial" w:cs="Arial"/>
          <w:b/>
          <w:color w:val="000000"/>
          <w:sz w:val="24"/>
          <w:szCs w:val="24"/>
        </w:rPr>
        <w:t>c</w:t>
      </w:r>
      <w:r w:rsidRPr="00377A29">
        <w:rPr>
          <w:rFonts w:ascii="Arial" w:hAnsi="Arial" w:cs="Arial"/>
          <w:b/>
          <w:color w:val="000000"/>
          <w:sz w:val="24"/>
          <w:szCs w:val="24"/>
        </w:rPr>
        <w:t>onjugates from human serum</w:t>
      </w:r>
    </w:p>
    <w:p w14:paraId="666E6943" w14:textId="233B3F1A" w:rsidR="0011133E" w:rsidRDefault="0011133E" w:rsidP="00125BB6">
      <w:pPr>
        <w:pStyle w:val="ListParagraph"/>
        <w:spacing w:after="0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11133E">
        <w:rPr>
          <w:rFonts w:ascii="Arial" w:hAnsi="Arial" w:cs="Arial"/>
          <w:bCs/>
          <w:color w:val="000000"/>
          <w:sz w:val="24"/>
          <w:szCs w:val="24"/>
        </w:rPr>
        <w:t>For the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analysis of BPA conjugates using a </w:t>
      </w: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>high resolution</w:t>
      </w:r>
      <w:proofErr w:type="gramEnd"/>
      <w:r>
        <w:rPr>
          <w:rFonts w:ascii="Arial" w:hAnsi="Arial" w:cs="Arial"/>
          <w:bCs/>
          <w:color w:val="000000"/>
          <w:sz w:val="24"/>
          <w:szCs w:val="24"/>
        </w:rPr>
        <w:t xml:space="preserve"> mass spectrometer, 500 µL of unknown human serum samples were added to a heavy wall glass vial. Internal standard solution (500 ng/mL final concentration) was added, and the mixture was extracted using 2 mL of acetonitrile containing 0.1% formic acid. The </w:t>
      </w:r>
      <w:r w:rsidRPr="00770154">
        <w:rPr>
          <w:rFonts w:ascii="Arial" w:hAnsi="Arial" w:cs="Arial"/>
          <w:color w:val="000000"/>
          <w:sz w:val="24"/>
          <w:szCs w:val="24"/>
        </w:rPr>
        <w:t xml:space="preserve">mixture was vortexed for </w:t>
      </w:r>
      <w:r>
        <w:rPr>
          <w:rFonts w:ascii="Arial" w:hAnsi="Arial" w:cs="Arial"/>
          <w:color w:val="000000"/>
          <w:sz w:val="24"/>
          <w:szCs w:val="24"/>
        </w:rPr>
        <w:t>5</w:t>
      </w:r>
      <w:r w:rsidRPr="00770154">
        <w:rPr>
          <w:rFonts w:ascii="Arial" w:hAnsi="Arial" w:cs="Arial"/>
          <w:color w:val="000000"/>
          <w:sz w:val="24"/>
          <w:szCs w:val="24"/>
        </w:rPr>
        <w:t xml:space="preserve"> min and allowed to stand in the freezer (-20 °C) to precipitate the proteins. After centrifugation at </w:t>
      </w:r>
      <w:r>
        <w:rPr>
          <w:rFonts w:ascii="Arial" w:hAnsi="Arial" w:cs="Arial"/>
          <w:color w:val="000000"/>
          <w:sz w:val="24"/>
          <w:szCs w:val="24"/>
        </w:rPr>
        <w:t>4</w:t>
      </w:r>
      <w:r w:rsidRPr="00770154">
        <w:rPr>
          <w:rFonts w:ascii="Arial" w:hAnsi="Arial" w:cs="Arial"/>
          <w:color w:val="000000"/>
          <w:sz w:val="24"/>
          <w:szCs w:val="24"/>
        </w:rPr>
        <w:t xml:space="preserve">000×g and 4 ºC for 30 min, the supernatant was transferred to a clean </w:t>
      </w:r>
      <w:r>
        <w:rPr>
          <w:rFonts w:ascii="Arial" w:hAnsi="Arial" w:cs="Arial"/>
          <w:color w:val="000000"/>
          <w:sz w:val="24"/>
          <w:szCs w:val="24"/>
        </w:rPr>
        <w:t>glass tube</w:t>
      </w:r>
      <w:r w:rsidRPr="00770154">
        <w:rPr>
          <w:rFonts w:ascii="Arial" w:hAnsi="Arial" w:cs="Arial"/>
          <w:color w:val="000000"/>
          <w:sz w:val="24"/>
          <w:szCs w:val="24"/>
        </w:rPr>
        <w:t xml:space="preserve">, dried under vacuum at </w:t>
      </w:r>
      <w:r>
        <w:rPr>
          <w:rFonts w:ascii="Arial" w:hAnsi="Arial" w:cs="Arial"/>
          <w:color w:val="000000"/>
          <w:sz w:val="24"/>
          <w:szCs w:val="24"/>
        </w:rPr>
        <w:t>30</w:t>
      </w:r>
      <w:r w:rsidRPr="00770154">
        <w:rPr>
          <w:rFonts w:ascii="Arial" w:hAnsi="Arial" w:cs="Arial"/>
          <w:color w:val="000000"/>
          <w:sz w:val="24"/>
          <w:szCs w:val="24"/>
        </w:rPr>
        <w:t xml:space="preserve"> °C, and reconstituted in </w:t>
      </w:r>
      <w:r>
        <w:rPr>
          <w:rFonts w:ascii="Arial" w:hAnsi="Arial" w:cs="Arial"/>
          <w:color w:val="000000"/>
          <w:sz w:val="24"/>
          <w:szCs w:val="24"/>
        </w:rPr>
        <w:t>1</w:t>
      </w:r>
      <w:r w:rsidRPr="00770154">
        <w:rPr>
          <w:rFonts w:ascii="Arial" w:hAnsi="Arial" w:cs="Arial"/>
          <w:color w:val="000000"/>
          <w:sz w:val="24"/>
          <w:szCs w:val="24"/>
        </w:rPr>
        <w:t>00 µL of the initial mobile phase (water/acetonitrile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70154">
        <w:rPr>
          <w:rFonts w:ascii="Arial" w:hAnsi="Arial" w:cs="Arial"/>
          <w:color w:val="000000"/>
          <w:sz w:val="24"/>
          <w:szCs w:val="24"/>
        </w:rPr>
        <w:t xml:space="preserve">1:1, v/v). Aliquots of </w:t>
      </w:r>
      <w:r>
        <w:rPr>
          <w:rFonts w:ascii="Arial" w:hAnsi="Arial" w:cs="Arial"/>
          <w:color w:val="000000"/>
          <w:sz w:val="24"/>
          <w:szCs w:val="24"/>
        </w:rPr>
        <w:t>10</w:t>
      </w:r>
      <w:r w:rsidRPr="00770154">
        <w:rPr>
          <w:rFonts w:ascii="Arial" w:hAnsi="Arial" w:cs="Arial"/>
          <w:color w:val="000000"/>
          <w:sz w:val="24"/>
          <w:szCs w:val="24"/>
        </w:rPr>
        <w:t xml:space="preserve"> µL were analyzed using UHPLC-MS</w:t>
      </w:r>
      <w:r w:rsidR="00214FAC">
        <w:rPr>
          <w:rFonts w:ascii="Arial" w:hAnsi="Arial" w:cs="Arial"/>
          <w:color w:val="000000"/>
          <w:sz w:val="24"/>
          <w:szCs w:val="24"/>
        </w:rPr>
        <w:t>/MS</w:t>
      </w:r>
      <w:r>
        <w:rPr>
          <w:rFonts w:ascii="Arial" w:hAnsi="Arial" w:cs="Arial"/>
          <w:color w:val="000000"/>
          <w:sz w:val="24"/>
          <w:szCs w:val="24"/>
        </w:rPr>
        <w:t xml:space="preserve"> on Shimadzu 9030 high resolution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Q-ToF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mass spectrometer</w:t>
      </w:r>
      <w:r w:rsidRPr="00770154">
        <w:rPr>
          <w:rFonts w:ascii="Arial" w:hAnsi="Arial" w:cs="Arial"/>
          <w:color w:val="000000"/>
          <w:sz w:val="24"/>
          <w:szCs w:val="24"/>
        </w:rPr>
        <w:t>.</w:t>
      </w:r>
    </w:p>
    <w:p w14:paraId="36E4B9F7" w14:textId="4E3F68A9" w:rsidR="003C45DA" w:rsidRDefault="00EB3493" w:rsidP="003C45DA">
      <w:pPr>
        <w:pStyle w:val="ListParagraph"/>
        <w:numPr>
          <w:ilvl w:val="1"/>
          <w:numId w:val="40"/>
        </w:num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3C45DA" w:rsidRPr="003C45DA">
        <w:rPr>
          <w:rFonts w:ascii="Arial" w:hAnsi="Arial" w:cs="Arial"/>
          <w:b/>
          <w:color w:val="000000"/>
          <w:sz w:val="24"/>
          <w:szCs w:val="24"/>
        </w:rPr>
        <w:t>Instrumentation</w:t>
      </w:r>
      <w:r w:rsidR="003C45DA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068DBCAE" w14:textId="22568EF3" w:rsidR="00000496" w:rsidRPr="00860624" w:rsidRDefault="000331FD" w:rsidP="00032408">
      <w:pPr>
        <w:pStyle w:val="ListParagraph"/>
        <w:spacing w:after="0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Separation</w:t>
      </w:r>
      <w:r w:rsidR="00000496" w:rsidRPr="00860624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of </w:t>
      </w:r>
      <w:r w:rsidR="003C45DA">
        <w:rPr>
          <w:rFonts w:ascii="Arial" w:hAnsi="Arial" w:cs="Arial"/>
          <w:color w:val="000000"/>
          <w:sz w:val="24"/>
          <w:szCs w:val="24"/>
        </w:rPr>
        <w:t>BPA and conjugates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000496" w:rsidRPr="00860624">
        <w:rPr>
          <w:rFonts w:ascii="Arial" w:hAnsi="Arial" w:cs="Arial"/>
          <w:color w:val="000000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>as</w:t>
      </w:r>
      <w:r w:rsidR="00000496" w:rsidRPr="00860624">
        <w:rPr>
          <w:rFonts w:ascii="Arial" w:hAnsi="Arial" w:cs="Arial"/>
          <w:color w:val="000000"/>
          <w:sz w:val="24"/>
          <w:szCs w:val="24"/>
        </w:rPr>
        <w:t xml:space="preserve"> carried out using a Shimadzu (Kyoto, Japan) </w:t>
      </w:r>
      <w:proofErr w:type="spellStart"/>
      <w:r w:rsidR="00000496" w:rsidRPr="00860624">
        <w:rPr>
          <w:rFonts w:ascii="Arial" w:hAnsi="Arial" w:cs="Arial"/>
          <w:color w:val="000000"/>
          <w:sz w:val="24"/>
          <w:szCs w:val="24"/>
        </w:rPr>
        <w:t>Nexera</w:t>
      </w:r>
      <w:proofErr w:type="spellEnd"/>
      <w:r w:rsidR="00000496" w:rsidRPr="00860624">
        <w:rPr>
          <w:rFonts w:ascii="Arial" w:hAnsi="Arial" w:cs="Arial"/>
          <w:color w:val="000000"/>
          <w:sz w:val="24"/>
          <w:szCs w:val="24"/>
        </w:rPr>
        <w:t xml:space="preserve"> UHPLC system fitted with 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3C45DA">
        <w:rPr>
          <w:rFonts w:ascii="Arial" w:hAnsi="Arial" w:cs="Arial"/>
          <w:color w:val="000000"/>
          <w:sz w:val="24"/>
          <w:szCs w:val="24"/>
        </w:rPr>
        <w:t>Shim-pack XR ODS III</w:t>
      </w:r>
      <w:r>
        <w:rPr>
          <w:rFonts w:ascii="Arial" w:hAnsi="Arial" w:cs="Arial"/>
          <w:color w:val="000000"/>
          <w:sz w:val="24"/>
          <w:szCs w:val="24"/>
        </w:rPr>
        <w:t xml:space="preserve"> (</w:t>
      </w:r>
      <w:r w:rsidR="003C45DA">
        <w:rPr>
          <w:rFonts w:ascii="Arial" w:hAnsi="Arial" w:cs="Arial"/>
          <w:color w:val="000000"/>
          <w:sz w:val="24"/>
          <w:szCs w:val="24"/>
        </w:rPr>
        <w:t>1.6</w:t>
      </w:r>
      <w:r>
        <w:rPr>
          <w:rFonts w:ascii="Arial" w:hAnsi="Arial" w:cs="Arial"/>
          <w:color w:val="000000"/>
          <w:sz w:val="24"/>
          <w:szCs w:val="24"/>
        </w:rPr>
        <w:t xml:space="preserve"> µ</w:t>
      </w:r>
      <w:r w:rsidR="0036487F" w:rsidRPr="00860624">
        <w:rPr>
          <w:rFonts w:ascii="Arial" w:hAnsi="Arial" w:cs="Arial"/>
          <w:color w:val="000000"/>
          <w:sz w:val="24"/>
          <w:szCs w:val="24"/>
        </w:rPr>
        <w:t>m, 2.</w:t>
      </w:r>
      <w:r w:rsidR="003C45DA"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color w:val="000000"/>
          <w:sz w:val="24"/>
          <w:szCs w:val="24"/>
        </w:rPr>
        <w:t xml:space="preserve"> ×</w:t>
      </w:r>
      <w:r w:rsidR="0036487F" w:rsidRPr="00860624">
        <w:rPr>
          <w:rFonts w:ascii="Arial" w:hAnsi="Arial" w:cs="Arial"/>
          <w:color w:val="000000"/>
          <w:sz w:val="24"/>
          <w:szCs w:val="24"/>
        </w:rPr>
        <w:t xml:space="preserve"> </w:t>
      </w:r>
      <w:r w:rsidR="003C45DA">
        <w:rPr>
          <w:rFonts w:ascii="Arial" w:hAnsi="Arial" w:cs="Arial"/>
          <w:color w:val="000000"/>
          <w:sz w:val="24"/>
          <w:szCs w:val="24"/>
        </w:rPr>
        <w:t>75</w:t>
      </w:r>
      <w:r w:rsidR="0036487F" w:rsidRPr="00860624">
        <w:rPr>
          <w:rFonts w:ascii="Arial" w:hAnsi="Arial" w:cs="Arial"/>
          <w:color w:val="000000"/>
          <w:sz w:val="24"/>
          <w:szCs w:val="24"/>
        </w:rPr>
        <w:t xml:space="preserve"> mm)</w:t>
      </w:r>
      <w:r w:rsidR="00000496" w:rsidRPr="00860624">
        <w:rPr>
          <w:rFonts w:ascii="Arial" w:hAnsi="Arial" w:cs="Arial"/>
          <w:color w:val="000000"/>
          <w:sz w:val="24"/>
          <w:szCs w:val="24"/>
        </w:rPr>
        <w:t xml:space="preserve"> </w:t>
      </w:r>
      <w:r w:rsidR="0036487F" w:rsidRPr="00860624">
        <w:rPr>
          <w:rFonts w:ascii="Arial" w:hAnsi="Arial" w:cs="Arial"/>
          <w:color w:val="000000"/>
          <w:sz w:val="24"/>
          <w:szCs w:val="24"/>
        </w:rPr>
        <w:t>column.</w:t>
      </w:r>
      <w:r w:rsidR="00DF1C3B" w:rsidRPr="00860624">
        <w:rPr>
          <w:rFonts w:ascii="Arial" w:hAnsi="Arial" w:cs="Arial"/>
          <w:color w:val="000000"/>
          <w:sz w:val="24"/>
          <w:szCs w:val="24"/>
        </w:rPr>
        <w:t xml:space="preserve"> </w:t>
      </w:r>
      <w:r w:rsidR="00000496" w:rsidRPr="00860624">
        <w:rPr>
          <w:rFonts w:ascii="Arial" w:hAnsi="Arial" w:cs="Arial"/>
          <w:color w:val="000000"/>
          <w:sz w:val="24"/>
          <w:szCs w:val="24"/>
        </w:rPr>
        <w:t xml:space="preserve">The autosampler temperature was </w:t>
      </w:r>
      <w:r w:rsidR="00DF1C3B" w:rsidRPr="00860624">
        <w:rPr>
          <w:rFonts w:ascii="Arial" w:hAnsi="Arial" w:cs="Arial"/>
          <w:color w:val="000000"/>
          <w:sz w:val="24"/>
          <w:szCs w:val="24"/>
        </w:rPr>
        <w:t>15</w:t>
      </w:r>
      <w:r w:rsidR="00000496" w:rsidRPr="00860624">
        <w:rPr>
          <w:rFonts w:ascii="Arial" w:hAnsi="Arial" w:cs="Arial"/>
          <w:color w:val="000000"/>
          <w:sz w:val="24"/>
          <w:szCs w:val="24"/>
        </w:rPr>
        <w:t xml:space="preserve"> °C, and the column oven was </w:t>
      </w:r>
      <w:r w:rsidR="00F94243">
        <w:rPr>
          <w:rFonts w:ascii="Arial" w:hAnsi="Arial" w:cs="Arial"/>
          <w:color w:val="000000"/>
          <w:sz w:val="24"/>
          <w:szCs w:val="24"/>
        </w:rPr>
        <w:t>4</w:t>
      </w:r>
      <w:r w:rsidR="00DF1C3B" w:rsidRPr="00860624">
        <w:rPr>
          <w:rFonts w:ascii="Arial" w:hAnsi="Arial" w:cs="Arial"/>
          <w:color w:val="000000"/>
          <w:sz w:val="24"/>
          <w:szCs w:val="24"/>
        </w:rPr>
        <w:t>0</w:t>
      </w:r>
      <w:r w:rsidR="00000496" w:rsidRPr="00860624">
        <w:rPr>
          <w:rFonts w:ascii="Arial" w:hAnsi="Arial" w:cs="Arial"/>
          <w:color w:val="000000"/>
          <w:sz w:val="24"/>
          <w:szCs w:val="24"/>
        </w:rPr>
        <w:t xml:space="preserve"> °C. The </w:t>
      </w:r>
      <w:r w:rsidR="00F94243">
        <w:rPr>
          <w:rFonts w:ascii="Arial" w:hAnsi="Arial" w:cs="Arial"/>
          <w:color w:val="000000"/>
          <w:sz w:val="24"/>
          <w:szCs w:val="24"/>
        </w:rPr>
        <w:t>BPA, BPA</w:t>
      </w:r>
      <w:r w:rsidR="007C7E2D">
        <w:rPr>
          <w:rFonts w:ascii="Arial" w:hAnsi="Arial" w:cs="Arial"/>
          <w:color w:val="000000"/>
          <w:sz w:val="24"/>
          <w:szCs w:val="24"/>
        </w:rPr>
        <w:t xml:space="preserve"> </w:t>
      </w:r>
      <w:r w:rsidR="00F94243">
        <w:rPr>
          <w:rFonts w:ascii="Arial" w:hAnsi="Arial" w:cs="Arial"/>
          <w:color w:val="000000"/>
          <w:sz w:val="24"/>
          <w:szCs w:val="24"/>
        </w:rPr>
        <w:t>monoglucuronide and internal standards</w:t>
      </w:r>
      <w:r w:rsidR="00000496" w:rsidRPr="00860624">
        <w:rPr>
          <w:rFonts w:ascii="Arial" w:hAnsi="Arial" w:cs="Arial"/>
          <w:color w:val="000000"/>
          <w:sz w:val="24"/>
          <w:szCs w:val="24"/>
        </w:rPr>
        <w:t xml:space="preserve"> were eluted using a </w:t>
      </w:r>
      <w:r w:rsidR="00CB3CB9">
        <w:rPr>
          <w:rFonts w:ascii="Arial" w:hAnsi="Arial" w:cs="Arial"/>
          <w:color w:val="000000"/>
          <w:sz w:val="24"/>
          <w:szCs w:val="24"/>
        </w:rPr>
        <w:t>3</w:t>
      </w:r>
      <w:r w:rsidR="00000496" w:rsidRPr="00860624">
        <w:rPr>
          <w:rFonts w:ascii="Arial" w:hAnsi="Arial" w:cs="Arial"/>
          <w:color w:val="000000"/>
          <w:sz w:val="24"/>
          <w:szCs w:val="24"/>
        </w:rPr>
        <w:t xml:space="preserve">-min linear gradient from </w:t>
      </w:r>
      <w:r w:rsidR="00F94243">
        <w:rPr>
          <w:rFonts w:ascii="Arial" w:hAnsi="Arial" w:cs="Arial"/>
          <w:color w:val="000000"/>
          <w:sz w:val="24"/>
          <w:szCs w:val="24"/>
        </w:rPr>
        <w:t>2</w:t>
      </w:r>
      <w:r w:rsidR="00000496" w:rsidRPr="00860624">
        <w:rPr>
          <w:rFonts w:ascii="Arial" w:hAnsi="Arial" w:cs="Arial"/>
          <w:color w:val="000000"/>
          <w:sz w:val="24"/>
          <w:szCs w:val="24"/>
        </w:rPr>
        <w:t xml:space="preserve">0% to </w:t>
      </w:r>
      <w:r w:rsidR="002824E3" w:rsidRPr="00860624">
        <w:rPr>
          <w:rFonts w:ascii="Arial" w:hAnsi="Arial" w:cs="Arial"/>
          <w:color w:val="000000"/>
          <w:sz w:val="24"/>
          <w:szCs w:val="24"/>
        </w:rPr>
        <w:t>9</w:t>
      </w:r>
      <w:r w:rsidR="00F94243">
        <w:rPr>
          <w:rFonts w:ascii="Arial" w:hAnsi="Arial" w:cs="Arial"/>
          <w:color w:val="000000"/>
          <w:sz w:val="24"/>
          <w:szCs w:val="24"/>
        </w:rPr>
        <w:t>0</w:t>
      </w:r>
      <w:r w:rsidR="00000496" w:rsidRPr="00860624">
        <w:rPr>
          <w:rFonts w:ascii="Arial" w:hAnsi="Arial" w:cs="Arial"/>
          <w:color w:val="000000"/>
          <w:sz w:val="24"/>
          <w:szCs w:val="24"/>
        </w:rPr>
        <w:t xml:space="preserve">% </w:t>
      </w:r>
      <w:r w:rsidR="00F94243">
        <w:rPr>
          <w:rFonts w:ascii="Arial" w:hAnsi="Arial" w:cs="Arial"/>
          <w:color w:val="000000"/>
          <w:sz w:val="24"/>
          <w:szCs w:val="24"/>
        </w:rPr>
        <w:t>acetonitrile</w:t>
      </w:r>
      <w:r w:rsidR="00000496" w:rsidRPr="00860624">
        <w:rPr>
          <w:rFonts w:ascii="Arial" w:hAnsi="Arial" w:cs="Arial"/>
          <w:color w:val="000000"/>
          <w:sz w:val="24"/>
          <w:szCs w:val="24"/>
        </w:rPr>
        <w:t xml:space="preserve"> in water</w:t>
      </w:r>
      <w:r w:rsidR="00F94243">
        <w:rPr>
          <w:rFonts w:ascii="Arial" w:hAnsi="Arial" w:cs="Arial"/>
          <w:color w:val="000000"/>
          <w:sz w:val="24"/>
          <w:szCs w:val="24"/>
        </w:rPr>
        <w:t xml:space="preserve"> containing 1 mM ammonium acetate</w:t>
      </w:r>
      <w:r w:rsidR="00000496" w:rsidRPr="00860624">
        <w:rPr>
          <w:rFonts w:ascii="Arial" w:hAnsi="Arial" w:cs="Arial"/>
          <w:color w:val="000000"/>
          <w:sz w:val="24"/>
          <w:szCs w:val="24"/>
        </w:rPr>
        <w:t xml:space="preserve">, followed by </w:t>
      </w:r>
      <w:r w:rsidR="002824E3" w:rsidRPr="00860624">
        <w:rPr>
          <w:rFonts w:ascii="Arial" w:hAnsi="Arial" w:cs="Arial"/>
          <w:color w:val="000000"/>
          <w:sz w:val="24"/>
          <w:szCs w:val="24"/>
        </w:rPr>
        <w:t>1</w:t>
      </w:r>
      <w:r w:rsidR="00000496" w:rsidRPr="00860624">
        <w:rPr>
          <w:rFonts w:ascii="Arial" w:hAnsi="Arial" w:cs="Arial"/>
          <w:color w:val="000000"/>
          <w:sz w:val="24"/>
          <w:szCs w:val="24"/>
        </w:rPr>
        <w:t xml:space="preserve">-min hold at </w:t>
      </w:r>
      <w:r w:rsidR="002824E3" w:rsidRPr="00860624">
        <w:rPr>
          <w:rFonts w:ascii="Arial" w:hAnsi="Arial" w:cs="Arial"/>
          <w:color w:val="000000"/>
          <w:sz w:val="24"/>
          <w:szCs w:val="24"/>
        </w:rPr>
        <w:t>9</w:t>
      </w:r>
      <w:r w:rsidR="00CB3CB9">
        <w:rPr>
          <w:rFonts w:ascii="Arial" w:hAnsi="Arial" w:cs="Arial"/>
          <w:color w:val="000000"/>
          <w:sz w:val="24"/>
          <w:szCs w:val="24"/>
        </w:rPr>
        <w:t>0</w:t>
      </w:r>
      <w:r w:rsidR="00000496" w:rsidRPr="00860624">
        <w:rPr>
          <w:rFonts w:ascii="Arial" w:hAnsi="Arial" w:cs="Arial"/>
          <w:color w:val="000000"/>
          <w:sz w:val="24"/>
          <w:szCs w:val="24"/>
        </w:rPr>
        <w:t xml:space="preserve">% </w:t>
      </w:r>
      <w:r w:rsidR="00CB3CB9">
        <w:rPr>
          <w:rFonts w:ascii="Arial" w:hAnsi="Arial" w:cs="Arial"/>
          <w:color w:val="000000"/>
          <w:sz w:val="24"/>
          <w:szCs w:val="24"/>
        </w:rPr>
        <w:t>acetonitrile.</w:t>
      </w:r>
      <w:r w:rsidR="00000496" w:rsidRPr="00860624">
        <w:rPr>
          <w:rFonts w:ascii="Arial" w:hAnsi="Arial" w:cs="Arial"/>
          <w:color w:val="000000"/>
          <w:sz w:val="24"/>
          <w:szCs w:val="24"/>
        </w:rPr>
        <w:t xml:space="preserve"> The column was re-equilibrated to </w:t>
      </w:r>
      <w:r w:rsidR="00CB3CB9">
        <w:rPr>
          <w:rFonts w:ascii="Arial" w:hAnsi="Arial" w:cs="Arial"/>
          <w:color w:val="000000"/>
          <w:sz w:val="24"/>
          <w:szCs w:val="24"/>
        </w:rPr>
        <w:t>2</w:t>
      </w:r>
      <w:r w:rsidR="00000496" w:rsidRPr="00860624">
        <w:rPr>
          <w:rFonts w:ascii="Arial" w:hAnsi="Arial" w:cs="Arial"/>
          <w:color w:val="000000"/>
          <w:sz w:val="24"/>
          <w:szCs w:val="24"/>
        </w:rPr>
        <w:t xml:space="preserve">0% </w:t>
      </w:r>
      <w:r w:rsidR="00CB3CB9">
        <w:rPr>
          <w:rFonts w:ascii="Arial" w:hAnsi="Arial" w:cs="Arial"/>
          <w:color w:val="000000"/>
          <w:sz w:val="24"/>
          <w:szCs w:val="24"/>
        </w:rPr>
        <w:t xml:space="preserve">acetonitrile </w:t>
      </w:r>
      <w:r w:rsidR="00000496" w:rsidRPr="00860624">
        <w:rPr>
          <w:rFonts w:ascii="Arial" w:hAnsi="Arial" w:cs="Arial"/>
          <w:color w:val="000000"/>
          <w:sz w:val="24"/>
          <w:szCs w:val="24"/>
        </w:rPr>
        <w:t>for 1</w:t>
      </w:r>
      <w:r w:rsidR="00CB3CB9">
        <w:rPr>
          <w:rFonts w:ascii="Arial" w:hAnsi="Arial" w:cs="Arial"/>
          <w:color w:val="000000"/>
          <w:sz w:val="24"/>
          <w:szCs w:val="24"/>
        </w:rPr>
        <w:t>.0</w:t>
      </w:r>
      <w:r w:rsidR="00000496" w:rsidRPr="00860624">
        <w:rPr>
          <w:rFonts w:ascii="Arial" w:hAnsi="Arial" w:cs="Arial"/>
          <w:color w:val="000000"/>
          <w:sz w:val="24"/>
          <w:szCs w:val="24"/>
        </w:rPr>
        <w:t xml:space="preserve"> min before the next injection. The flow rate was 0.</w:t>
      </w:r>
      <w:r w:rsidR="002824E3" w:rsidRPr="00860624">
        <w:rPr>
          <w:rFonts w:ascii="Arial" w:hAnsi="Arial" w:cs="Arial"/>
          <w:color w:val="000000"/>
          <w:sz w:val="24"/>
          <w:szCs w:val="24"/>
        </w:rPr>
        <w:t>3</w:t>
      </w:r>
      <w:r w:rsidR="00CB3CB9">
        <w:rPr>
          <w:rFonts w:ascii="Arial" w:hAnsi="Arial" w:cs="Arial"/>
          <w:color w:val="000000"/>
          <w:sz w:val="24"/>
          <w:szCs w:val="24"/>
        </w:rPr>
        <w:t>5</w:t>
      </w:r>
      <w:r w:rsidR="00000496" w:rsidRPr="00860624">
        <w:rPr>
          <w:rFonts w:ascii="Arial" w:hAnsi="Arial" w:cs="Arial"/>
          <w:color w:val="000000"/>
          <w:sz w:val="24"/>
          <w:szCs w:val="24"/>
        </w:rPr>
        <w:t xml:space="preserve"> mL/min, and the injection volume was </w:t>
      </w:r>
      <w:r w:rsidR="002824E3" w:rsidRPr="00860624">
        <w:rPr>
          <w:rFonts w:ascii="Arial" w:hAnsi="Arial" w:cs="Arial"/>
          <w:color w:val="000000"/>
          <w:sz w:val="24"/>
          <w:szCs w:val="24"/>
        </w:rPr>
        <w:t>5</w:t>
      </w:r>
      <w:r w:rsidR="00000496" w:rsidRPr="00860624">
        <w:rPr>
          <w:rFonts w:ascii="Arial" w:hAnsi="Arial" w:cs="Arial"/>
          <w:color w:val="000000"/>
          <w:sz w:val="24"/>
          <w:szCs w:val="24"/>
        </w:rPr>
        <w:t xml:space="preserve"> µL. </w:t>
      </w:r>
    </w:p>
    <w:p w14:paraId="388FED59" w14:textId="51F17E32" w:rsidR="001C6BE2" w:rsidRPr="00860624" w:rsidRDefault="00000496" w:rsidP="00790E25">
      <w:pPr>
        <w:pStyle w:val="ListParagraph"/>
        <w:spacing w:after="0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860624">
        <w:rPr>
          <w:rFonts w:ascii="Arial" w:hAnsi="Arial" w:cs="Arial"/>
          <w:color w:val="000000"/>
          <w:sz w:val="24"/>
          <w:szCs w:val="24"/>
        </w:rPr>
        <w:t>The UHPLC system was interfaced with a Shimadzu LCMS-80</w:t>
      </w:r>
      <w:r w:rsidR="00CB3CB9">
        <w:rPr>
          <w:rFonts w:ascii="Arial" w:hAnsi="Arial" w:cs="Arial"/>
          <w:color w:val="000000"/>
          <w:sz w:val="24"/>
          <w:szCs w:val="24"/>
        </w:rPr>
        <w:t>5</w:t>
      </w:r>
      <w:r w:rsidRPr="00860624">
        <w:rPr>
          <w:rFonts w:ascii="Arial" w:hAnsi="Arial" w:cs="Arial"/>
          <w:color w:val="000000"/>
          <w:sz w:val="24"/>
          <w:szCs w:val="24"/>
        </w:rPr>
        <w:t xml:space="preserve">0 triple quadruple mass spectrometer equipped with </w:t>
      </w:r>
      <w:r w:rsidR="00CB3CB9">
        <w:rPr>
          <w:rFonts w:ascii="Arial" w:hAnsi="Arial" w:cs="Arial"/>
          <w:color w:val="000000"/>
          <w:sz w:val="24"/>
          <w:szCs w:val="24"/>
        </w:rPr>
        <w:t>electrospray</w:t>
      </w:r>
      <w:r w:rsidR="002824E3" w:rsidRPr="00860624">
        <w:rPr>
          <w:rFonts w:ascii="Arial" w:hAnsi="Arial" w:cs="Arial"/>
          <w:color w:val="000000"/>
          <w:sz w:val="24"/>
          <w:szCs w:val="24"/>
        </w:rPr>
        <w:t xml:space="preserve"> ionization</w:t>
      </w:r>
      <w:r w:rsidR="006214C5" w:rsidRPr="00860624">
        <w:rPr>
          <w:rFonts w:ascii="Arial" w:hAnsi="Arial" w:cs="Arial"/>
          <w:color w:val="000000"/>
          <w:sz w:val="24"/>
          <w:szCs w:val="24"/>
        </w:rPr>
        <w:t xml:space="preserve"> (</w:t>
      </w:r>
      <w:r w:rsidR="00CB3CB9">
        <w:rPr>
          <w:rFonts w:ascii="Arial" w:hAnsi="Arial" w:cs="Arial"/>
          <w:color w:val="000000"/>
          <w:sz w:val="24"/>
          <w:szCs w:val="24"/>
        </w:rPr>
        <w:t>ES</w:t>
      </w:r>
      <w:r w:rsidR="006214C5" w:rsidRPr="00860624">
        <w:rPr>
          <w:rFonts w:ascii="Arial" w:hAnsi="Arial" w:cs="Arial"/>
          <w:color w:val="000000"/>
          <w:sz w:val="24"/>
          <w:szCs w:val="24"/>
        </w:rPr>
        <w:t>I)</w:t>
      </w:r>
      <w:r w:rsidR="002824E3" w:rsidRPr="00860624">
        <w:rPr>
          <w:rFonts w:ascii="Arial" w:hAnsi="Arial" w:cs="Arial"/>
          <w:color w:val="000000"/>
          <w:sz w:val="24"/>
          <w:szCs w:val="24"/>
        </w:rPr>
        <w:t xml:space="preserve">. </w:t>
      </w:r>
      <w:r w:rsidR="00CB3CB9">
        <w:rPr>
          <w:rFonts w:ascii="Arial" w:hAnsi="Arial" w:cs="Arial"/>
          <w:color w:val="000000"/>
          <w:sz w:val="24"/>
          <w:szCs w:val="24"/>
        </w:rPr>
        <w:t>Negative</w:t>
      </w:r>
      <w:r w:rsidR="006214C5" w:rsidRPr="00860624">
        <w:rPr>
          <w:rFonts w:ascii="Arial" w:hAnsi="Arial" w:cs="Arial"/>
          <w:color w:val="000000"/>
          <w:sz w:val="24"/>
          <w:szCs w:val="24"/>
        </w:rPr>
        <w:t xml:space="preserve"> ion </w:t>
      </w:r>
      <w:r w:rsidR="00CB3CB9">
        <w:rPr>
          <w:rFonts w:ascii="Arial" w:hAnsi="Arial" w:cs="Arial"/>
          <w:color w:val="000000"/>
          <w:sz w:val="24"/>
          <w:szCs w:val="24"/>
        </w:rPr>
        <w:t>ESI</w:t>
      </w:r>
      <w:r w:rsidR="006214C5" w:rsidRPr="00860624">
        <w:rPr>
          <w:rFonts w:ascii="Arial" w:hAnsi="Arial" w:cs="Arial"/>
          <w:color w:val="000000"/>
          <w:sz w:val="24"/>
          <w:szCs w:val="24"/>
        </w:rPr>
        <w:t xml:space="preserve"> tandem mass spectrometric analysis was carried out with collision</w:t>
      </w:r>
      <w:r w:rsidR="002824E3" w:rsidRPr="00860624">
        <w:rPr>
          <w:rFonts w:ascii="Arial" w:hAnsi="Arial" w:cs="Arial"/>
          <w:color w:val="000000"/>
          <w:sz w:val="24"/>
          <w:szCs w:val="24"/>
        </w:rPr>
        <w:t xml:space="preserve"> </w:t>
      </w:r>
      <w:r w:rsidR="006214C5" w:rsidRPr="00860624">
        <w:rPr>
          <w:rFonts w:ascii="Arial" w:hAnsi="Arial" w:cs="Arial"/>
          <w:color w:val="000000"/>
          <w:sz w:val="24"/>
          <w:szCs w:val="24"/>
        </w:rPr>
        <w:t>induced</w:t>
      </w:r>
      <w:r w:rsidR="002824E3" w:rsidRPr="00860624">
        <w:rPr>
          <w:rFonts w:ascii="Arial" w:hAnsi="Arial" w:cs="Arial"/>
          <w:color w:val="000000"/>
          <w:sz w:val="24"/>
          <w:szCs w:val="24"/>
        </w:rPr>
        <w:t xml:space="preserve"> </w:t>
      </w:r>
      <w:r w:rsidR="006214C5" w:rsidRPr="00860624">
        <w:rPr>
          <w:rFonts w:ascii="Arial" w:hAnsi="Arial" w:cs="Arial"/>
          <w:color w:val="000000"/>
          <w:sz w:val="24"/>
          <w:szCs w:val="24"/>
        </w:rPr>
        <w:t>dissociation and selective reaction monitoring (SRM)</w:t>
      </w:r>
      <w:r w:rsidR="001C6BE2" w:rsidRPr="00860624">
        <w:rPr>
          <w:rFonts w:ascii="Arial" w:hAnsi="Arial" w:cs="Arial"/>
          <w:color w:val="000000"/>
          <w:sz w:val="24"/>
          <w:szCs w:val="24"/>
        </w:rPr>
        <w:t xml:space="preserve">. </w:t>
      </w:r>
      <w:r w:rsidR="001C6BE2" w:rsidRPr="00860624">
        <w:rPr>
          <w:rFonts w:ascii="Arial" w:hAnsi="Arial" w:cs="Arial"/>
          <w:sz w:val="24"/>
          <w:szCs w:val="24"/>
        </w:rPr>
        <w:t>Data acquisition, integration, and linear standard curves fitting were carried out using Shimadzu Lab Solutions software version 5.7.</w:t>
      </w:r>
    </w:p>
    <w:p w14:paraId="6369F7FC" w14:textId="474FA874" w:rsidR="00FF58D7" w:rsidRDefault="00BE587F" w:rsidP="00FF58D7">
      <w:pPr>
        <w:pStyle w:val="ListParagraph"/>
        <w:spacing w:after="0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BE587F">
        <w:rPr>
          <w:rFonts w:ascii="Arial" w:hAnsi="Arial" w:cs="Arial"/>
          <w:color w:val="000000"/>
          <w:sz w:val="24"/>
          <w:szCs w:val="24"/>
        </w:rPr>
        <w:t xml:space="preserve">High-resolution mass spectra of </w:t>
      </w:r>
      <w:r>
        <w:rPr>
          <w:rFonts w:ascii="Arial" w:hAnsi="Arial" w:cs="Arial"/>
          <w:color w:val="000000"/>
          <w:sz w:val="24"/>
          <w:szCs w:val="24"/>
        </w:rPr>
        <w:t>BPA</w:t>
      </w:r>
      <w:r w:rsidRPr="00BE587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conjugates w</w:t>
      </w:r>
      <w:r w:rsidRPr="00BE587F">
        <w:rPr>
          <w:rFonts w:ascii="Arial" w:hAnsi="Arial" w:cs="Arial"/>
          <w:color w:val="000000"/>
          <w:sz w:val="24"/>
          <w:szCs w:val="24"/>
        </w:rPr>
        <w:t xml:space="preserve">ere obtained on a Shimadzu 9030 </w:t>
      </w:r>
      <w:proofErr w:type="spellStart"/>
      <w:r w:rsidRPr="00BE587F">
        <w:rPr>
          <w:rFonts w:ascii="Arial" w:hAnsi="Arial" w:cs="Arial"/>
          <w:color w:val="000000"/>
          <w:sz w:val="24"/>
          <w:szCs w:val="24"/>
        </w:rPr>
        <w:t>Q-ToF</w:t>
      </w:r>
      <w:proofErr w:type="spellEnd"/>
      <w:r w:rsidRPr="00BE587F">
        <w:rPr>
          <w:rFonts w:ascii="Arial" w:hAnsi="Arial" w:cs="Arial"/>
          <w:color w:val="000000"/>
          <w:sz w:val="24"/>
          <w:szCs w:val="24"/>
        </w:rPr>
        <w:t xml:space="preserve">-MS/MS equipped with a </w:t>
      </w:r>
      <w:proofErr w:type="spellStart"/>
      <w:r w:rsidRPr="00BE587F">
        <w:rPr>
          <w:rFonts w:ascii="Arial" w:hAnsi="Arial" w:cs="Arial"/>
          <w:color w:val="000000"/>
          <w:sz w:val="24"/>
          <w:szCs w:val="24"/>
        </w:rPr>
        <w:t>Nexera</w:t>
      </w:r>
      <w:proofErr w:type="spellEnd"/>
      <w:r w:rsidRPr="00BE587F">
        <w:rPr>
          <w:rFonts w:ascii="Arial" w:hAnsi="Arial" w:cs="Arial"/>
          <w:color w:val="000000"/>
          <w:sz w:val="24"/>
          <w:szCs w:val="24"/>
        </w:rPr>
        <w:t xml:space="preserve"> UHPLC system. The electrospray ionization interface temperature was 300 °C, and the voltage was -3.5 kV for negative ion mode. The heat block and </w:t>
      </w:r>
      <w:proofErr w:type="spellStart"/>
      <w:r w:rsidRPr="00BE587F">
        <w:rPr>
          <w:rFonts w:ascii="Arial" w:hAnsi="Arial" w:cs="Arial"/>
          <w:color w:val="000000"/>
          <w:sz w:val="24"/>
          <w:szCs w:val="24"/>
        </w:rPr>
        <w:lastRenderedPageBreak/>
        <w:t>desolvation</w:t>
      </w:r>
      <w:proofErr w:type="spellEnd"/>
      <w:r w:rsidRPr="00BE587F">
        <w:rPr>
          <w:rFonts w:ascii="Arial" w:hAnsi="Arial" w:cs="Arial"/>
          <w:color w:val="000000"/>
          <w:sz w:val="24"/>
          <w:szCs w:val="24"/>
        </w:rPr>
        <w:t xml:space="preserve"> line temperatures were 400 °C and 250 °C, respectively. Nitrogen was used as a drying gas at a flow rate of 10 L/min, for nebulization at 3 L/min and as a heating gas at 10 L/min. Mass spectra and product ion tandem mass spectra were acquired every 100 </w:t>
      </w:r>
      <w:proofErr w:type="spellStart"/>
      <w:r w:rsidRPr="00BE587F">
        <w:rPr>
          <w:rFonts w:ascii="Arial" w:hAnsi="Arial" w:cs="Arial"/>
          <w:color w:val="000000"/>
          <w:sz w:val="24"/>
          <w:szCs w:val="24"/>
        </w:rPr>
        <w:t>ms</w:t>
      </w:r>
      <w:proofErr w:type="spellEnd"/>
      <w:r w:rsidRPr="00BE587F">
        <w:rPr>
          <w:rFonts w:ascii="Arial" w:hAnsi="Arial" w:cs="Arial"/>
          <w:color w:val="000000"/>
          <w:sz w:val="24"/>
          <w:szCs w:val="24"/>
        </w:rPr>
        <w:t xml:space="preserve"> over the scan range of </w:t>
      </w:r>
      <w:r w:rsidRPr="00BE587F">
        <w:rPr>
          <w:rFonts w:ascii="Arial" w:hAnsi="Arial" w:cs="Arial"/>
          <w:i/>
          <w:iCs/>
          <w:color w:val="000000"/>
          <w:sz w:val="24"/>
          <w:szCs w:val="24"/>
        </w:rPr>
        <w:t>m</w:t>
      </w:r>
      <w:r w:rsidRPr="00BE587F">
        <w:rPr>
          <w:rFonts w:ascii="Arial" w:hAnsi="Arial" w:cs="Arial"/>
          <w:color w:val="000000"/>
          <w:sz w:val="24"/>
          <w:szCs w:val="24"/>
        </w:rPr>
        <w:t>/</w:t>
      </w:r>
      <w:r w:rsidRPr="00BE587F">
        <w:rPr>
          <w:rFonts w:ascii="Arial" w:hAnsi="Arial" w:cs="Arial"/>
          <w:i/>
          <w:iCs/>
          <w:color w:val="000000"/>
          <w:sz w:val="24"/>
          <w:szCs w:val="24"/>
        </w:rPr>
        <w:t>z</w:t>
      </w:r>
      <w:r w:rsidRPr="00BE587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1</w:t>
      </w:r>
      <w:r w:rsidRPr="00BE587F"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color w:val="000000"/>
          <w:sz w:val="24"/>
          <w:szCs w:val="24"/>
        </w:rPr>
        <w:t>0</w:t>
      </w:r>
      <w:r w:rsidRPr="00BE587F">
        <w:rPr>
          <w:rFonts w:ascii="Arial" w:hAnsi="Arial" w:cs="Arial"/>
          <w:color w:val="000000"/>
          <w:sz w:val="24"/>
          <w:szCs w:val="24"/>
        </w:rPr>
        <w:t xml:space="preserve"> – </w:t>
      </w:r>
      <w:r>
        <w:rPr>
          <w:rFonts w:ascii="Arial" w:hAnsi="Arial" w:cs="Arial"/>
          <w:color w:val="000000"/>
          <w:sz w:val="24"/>
          <w:szCs w:val="24"/>
        </w:rPr>
        <w:t>10</w:t>
      </w:r>
      <w:r w:rsidRPr="00BE587F">
        <w:rPr>
          <w:rFonts w:ascii="Arial" w:hAnsi="Arial" w:cs="Arial"/>
          <w:color w:val="000000"/>
          <w:sz w:val="24"/>
          <w:szCs w:val="24"/>
        </w:rPr>
        <w:t>00. Product ion tandem mass spectra were obtained using a collision energy of 35 V with an energy spread of 17 V.</w:t>
      </w:r>
    </w:p>
    <w:p w14:paraId="158AFAE9" w14:textId="77777777" w:rsidR="00FF58D7" w:rsidRDefault="00FF58D7" w:rsidP="00FF58D7">
      <w:pPr>
        <w:pStyle w:val="ListParagraph"/>
        <w:spacing w:after="0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54DAF82A" w14:textId="77777777" w:rsidR="00F221AF" w:rsidRDefault="00F221AF" w:rsidP="00F221A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79E9FC7E" wp14:editId="66BFFDCA">
            <wp:extent cx="6362088" cy="3038475"/>
            <wp:effectExtent l="0" t="0" r="635" b="0"/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019" cy="30451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1ACAE6" w14:textId="4AD4E15A" w:rsidR="00FF58D7" w:rsidRDefault="00F221AF" w:rsidP="006A5FE5">
      <w:pPr>
        <w:spacing w:after="0" w:line="240" w:lineRule="auto"/>
        <w:ind w:left="990"/>
        <w:rPr>
          <w:rFonts w:ascii="Arial" w:eastAsiaTheme="minorHAnsi" w:hAnsi="Arial" w:cs="Arial"/>
          <w:color w:val="000000"/>
          <w:sz w:val="24"/>
          <w:szCs w:val="24"/>
        </w:rPr>
      </w:pPr>
      <w:r w:rsidRPr="00962512">
        <w:rPr>
          <w:rFonts w:ascii="Arial" w:hAnsi="Arial" w:cs="Arial"/>
          <w:b/>
          <w:bCs/>
          <w:color w:val="000000"/>
          <w:sz w:val="24"/>
          <w:szCs w:val="24"/>
        </w:rPr>
        <w:t>Figure 1</w:t>
      </w:r>
      <w:r>
        <w:rPr>
          <w:rFonts w:ascii="Arial" w:hAnsi="Arial" w:cs="Arial"/>
          <w:color w:val="000000"/>
          <w:sz w:val="24"/>
          <w:szCs w:val="24"/>
        </w:rPr>
        <w:t>. Bisphenol A and its conjugates</w:t>
      </w:r>
      <w:r w:rsidR="00FF58D7">
        <w:rPr>
          <w:rFonts w:ascii="Arial" w:hAnsi="Arial" w:cs="Arial"/>
          <w:color w:val="000000"/>
          <w:sz w:val="24"/>
          <w:szCs w:val="24"/>
        </w:rPr>
        <w:br w:type="page"/>
      </w:r>
    </w:p>
    <w:p w14:paraId="1A4B06DD" w14:textId="77777777" w:rsidR="0070028B" w:rsidRPr="00860624" w:rsidRDefault="0070028B" w:rsidP="00F93968">
      <w:pPr>
        <w:pStyle w:val="ListParagraph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831F428" w14:textId="26497AE1" w:rsidR="00FC2639" w:rsidRDefault="00E3245C" w:rsidP="005E595B">
      <w:pPr>
        <w:pStyle w:val="ListParagraph"/>
        <w:numPr>
          <w:ilvl w:val="0"/>
          <w:numId w:val="40"/>
        </w:num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453200">
        <w:rPr>
          <w:rFonts w:ascii="Arial" w:hAnsi="Arial" w:cs="Arial"/>
          <w:b/>
          <w:color w:val="000000"/>
          <w:sz w:val="24"/>
          <w:szCs w:val="24"/>
          <w:u w:val="single"/>
        </w:rPr>
        <w:t>Results</w:t>
      </w:r>
    </w:p>
    <w:p w14:paraId="6BFBDC9B" w14:textId="384B2277" w:rsidR="00AC5866" w:rsidRDefault="00AC5866" w:rsidP="00AC5866">
      <w:pPr>
        <w:pStyle w:val="ListParagraph"/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35760852" w14:textId="0C2EA058" w:rsidR="00AC5866" w:rsidRPr="00C25888" w:rsidRDefault="00C25888" w:rsidP="008B2C90">
      <w:pPr>
        <w:pStyle w:val="ListParagraph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31AFE">
        <w:rPr>
          <w:rFonts w:ascii="Arial" w:hAnsi="Arial" w:cs="Arial"/>
          <w:b/>
          <w:bCs/>
          <w:color w:val="000000"/>
          <w:sz w:val="24"/>
          <w:szCs w:val="24"/>
        </w:rPr>
        <w:t>Table 1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Pr="00AD6548">
        <w:rPr>
          <w:rFonts w:ascii="Arial" w:hAnsi="Arial" w:cs="Arial"/>
          <w:sz w:val="24"/>
          <w:szCs w:val="24"/>
        </w:rPr>
        <w:t xml:space="preserve">Percent recovery of spiked </w:t>
      </w:r>
      <w:r>
        <w:rPr>
          <w:rFonts w:ascii="Arial" w:hAnsi="Arial" w:cs="Arial"/>
          <w:sz w:val="24"/>
          <w:szCs w:val="24"/>
        </w:rPr>
        <w:t xml:space="preserve">BPA and BPA monoglucuronide standards </w:t>
      </w:r>
      <w:r w:rsidRPr="00AD6548">
        <w:rPr>
          <w:rFonts w:ascii="Arial" w:hAnsi="Arial" w:cs="Arial"/>
          <w:sz w:val="24"/>
          <w:szCs w:val="24"/>
        </w:rPr>
        <w:t xml:space="preserve">in </w:t>
      </w:r>
      <w:r>
        <w:rPr>
          <w:rFonts w:ascii="Arial" w:hAnsi="Arial" w:cs="Arial"/>
          <w:sz w:val="24"/>
          <w:szCs w:val="24"/>
        </w:rPr>
        <w:t>blank human serum.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7C3D1A" w:rsidRPr="007C3D1A">
        <w:rPr>
          <w:rFonts w:ascii="Arial" w:hAnsi="Arial" w:cs="Arial"/>
          <w:i/>
          <w:iCs/>
          <w:color w:val="000000"/>
          <w:sz w:val="24"/>
          <w:szCs w:val="24"/>
        </w:rPr>
        <w:t>N</w:t>
      </w:r>
      <w:r w:rsidR="007C3D1A">
        <w:rPr>
          <w:rFonts w:ascii="Arial" w:hAnsi="Arial" w:cs="Arial"/>
          <w:color w:val="000000"/>
          <w:sz w:val="24"/>
          <w:szCs w:val="24"/>
        </w:rPr>
        <w:t xml:space="preserve"> = 3 technical replicates</w:t>
      </w:r>
      <w:r>
        <w:rPr>
          <w:rFonts w:ascii="Arial" w:hAnsi="Arial" w:cs="Arial"/>
          <w:color w:val="000000"/>
          <w:sz w:val="24"/>
          <w:szCs w:val="24"/>
        </w:rPr>
        <w:t xml:space="preserve">   </w:t>
      </w:r>
    </w:p>
    <w:tbl>
      <w:tblPr>
        <w:tblStyle w:val="TableGrid"/>
        <w:tblW w:w="8275" w:type="dxa"/>
        <w:jc w:val="center"/>
        <w:tblLook w:val="0420" w:firstRow="1" w:lastRow="0" w:firstColumn="0" w:lastColumn="0" w:noHBand="0" w:noVBand="1"/>
      </w:tblPr>
      <w:tblGrid>
        <w:gridCol w:w="1900"/>
        <w:gridCol w:w="1920"/>
        <w:gridCol w:w="1480"/>
        <w:gridCol w:w="2975"/>
      </w:tblGrid>
      <w:tr w:rsidR="00634596" w:rsidRPr="00C46749" w14:paraId="7041772F" w14:textId="77777777" w:rsidTr="007C7E2D">
        <w:trPr>
          <w:trHeight w:val="440"/>
          <w:jc w:val="center"/>
        </w:trPr>
        <w:tc>
          <w:tcPr>
            <w:tcW w:w="1900" w:type="dxa"/>
            <w:vMerge w:val="restart"/>
            <w:vAlign w:val="center"/>
            <w:hideMark/>
          </w:tcPr>
          <w:p w14:paraId="01A20B53" w14:textId="0155DF85" w:rsidR="00134A42" w:rsidRPr="00134A42" w:rsidRDefault="00134A42" w:rsidP="00134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4A42">
              <w:rPr>
                <w:rFonts w:ascii="Arial" w:eastAsia="Times New Roman" w:hAnsi="Arial" w:cs="Arial"/>
                <w:b/>
                <w:bCs/>
                <w:kern w:val="24"/>
                <w:sz w:val="24"/>
                <w:szCs w:val="24"/>
              </w:rPr>
              <w:t>QC</w:t>
            </w:r>
          </w:p>
        </w:tc>
        <w:tc>
          <w:tcPr>
            <w:tcW w:w="1920" w:type="dxa"/>
            <w:vMerge w:val="restart"/>
            <w:vAlign w:val="center"/>
            <w:hideMark/>
          </w:tcPr>
          <w:p w14:paraId="54016DDA" w14:textId="77777777" w:rsidR="00634596" w:rsidRPr="00C46749" w:rsidRDefault="00634596" w:rsidP="00134A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4"/>
                <w:sz w:val="24"/>
                <w:szCs w:val="24"/>
              </w:rPr>
            </w:pPr>
            <w:r w:rsidRPr="00C46749">
              <w:rPr>
                <w:rFonts w:ascii="Arial" w:eastAsia="Times New Roman" w:hAnsi="Arial" w:cs="Arial"/>
                <w:b/>
                <w:bCs/>
                <w:kern w:val="24"/>
                <w:sz w:val="24"/>
                <w:szCs w:val="24"/>
              </w:rPr>
              <w:t>Concentration</w:t>
            </w:r>
          </w:p>
          <w:p w14:paraId="40992720" w14:textId="13A1FD49" w:rsidR="00134A42" w:rsidRPr="00134A42" w:rsidRDefault="00634596" w:rsidP="00134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6749">
              <w:rPr>
                <w:rFonts w:ascii="Arial" w:eastAsia="Times New Roman" w:hAnsi="Arial" w:cs="Arial"/>
                <w:b/>
                <w:bCs/>
                <w:kern w:val="24"/>
                <w:sz w:val="24"/>
                <w:szCs w:val="24"/>
              </w:rPr>
              <w:t>(</w:t>
            </w:r>
            <w:r w:rsidR="00134A42" w:rsidRPr="00134A42">
              <w:rPr>
                <w:rFonts w:ascii="Arial" w:eastAsia="Times New Roman" w:hAnsi="Arial" w:cs="Arial"/>
                <w:b/>
                <w:bCs/>
                <w:kern w:val="24"/>
                <w:sz w:val="24"/>
                <w:szCs w:val="24"/>
              </w:rPr>
              <w:t>ng/mL</w:t>
            </w:r>
            <w:r w:rsidRPr="00C46749">
              <w:rPr>
                <w:rFonts w:ascii="Arial" w:eastAsia="Times New Roman" w:hAnsi="Arial" w:cs="Arial"/>
                <w:b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4455" w:type="dxa"/>
            <w:gridSpan w:val="2"/>
            <w:vAlign w:val="center"/>
            <w:hideMark/>
          </w:tcPr>
          <w:p w14:paraId="4E7EC467" w14:textId="77777777" w:rsidR="00134A42" w:rsidRPr="00134A42" w:rsidRDefault="00134A42" w:rsidP="00134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4A42">
              <w:rPr>
                <w:rFonts w:ascii="Arial" w:eastAsia="Times New Roman" w:hAnsi="Arial" w:cs="Arial"/>
                <w:b/>
                <w:bCs/>
                <w:kern w:val="24"/>
                <w:sz w:val="24"/>
                <w:szCs w:val="24"/>
              </w:rPr>
              <w:t>% Recovery</w:t>
            </w:r>
          </w:p>
        </w:tc>
      </w:tr>
      <w:tr w:rsidR="00634596" w:rsidRPr="00C46749" w14:paraId="61C687F6" w14:textId="77777777" w:rsidTr="007C7E2D">
        <w:trPr>
          <w:trHeight w:val="296"/>
          <w:jc w:val="center"/>
        </w:trPr>
        <w:tc>
          <w:tcPr>
            <w:tcW w:w="0" w:type="auto"/>
            <w:vMerge/>
            <w:vAlign w:val="center"/>
            <w:hideMark/>
          </w:tcPr>
          <w:p w14:paraId="1A864920" w14:textId="77777777" w:rsidR="00134A42" w:rsidRPr="00134A42" w:rsidRDefault="00134A42" w:rsidP="00134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CB01EA0" w14:textId="77777777" w:rsidR="00134A42" w:rsidRPr="00134A42" w:rsidRDefault="00134A42" w:rsidP="00134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0" w:type="dxa"/>
            <w:vAlign w:val="center"/>
            <w:hideMark/>
          </w:tcPr>
          <w:p w14:paraId="7B93BD55" w14:textId="77777777" w:rsidR="00134A42" w:rsidRPr="00134A42" w:rsidRDefault="00134A42" w:rsidP="00134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4A42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</w:rPr>
              <w:t>BPA</w:t>
            </w:r>
          </w:p>
        </w:tc>
        <w:tc>
          <w:tcPr>
            <w:tcW w:w="2975" w:type="dxa"/>
            <w:vAlign w:val="center"/>
            <w:hideMark/>
          </w:tcPr>
          <w:p w14:paraId="6DD36495" w14:textId="25E57F44" w:rsidR="00134A42" w:rsidRPr="00134A42" w:rsidRDefault="00134A42" w:rsidP="00134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4A42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</w:rPr>
              <w:t>BPA</w:t>
            </w:r>
            <w:r w:rsidR="00402B74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 w:rsidRPr="00134A42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</w:rPr>
              <w:t>monoglucuronide</w:t>
            </w:r>
          </w:p>
        </w:tc>
      </w:tr>
      <w:tr w:rsidR="00634596" w:rsidRPr="00C46749" w14:paraId="1EBD075B" w14:textId="77777777" w:rsidTr="007C7E2D">
        <w:trPr>
          <w:trHeight w:val="432"/>
          <w:jc w:val="center"/>
        </w:trPr>
        <w:tc>
          <w:tcPr>
            <w:tcW w:w="1900" w:type="dxa"/>
            <w:vAlign w:val="center"/>
            <w:hideMark/>
          </w:tcPr>
          <w:p w14:paraId="185ACE7F" w14:textId="566CAB63" w:rsidR="00134A42" w:rsidRPr="00134A42" w:rsidRDefault="00134A42" w:rsidP="00134A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34A42">
              <w:rPr>
                <w:rFonts w:ascii="Arial" w:eastAsia="Times New Roman" w:hAnsi="Arial" w:cs="Arial"/>
                <w:b/>
                <w:bCs/>
                <w:kern w:val="24"/>
                <w:sz w:val="24"/>
                <w:szCs w:val="24"/>
              </w:rPr>
              <w:t>LLOQ</w:t>
            </w:r>
          </w:p>
        </w:tc>
        <w:tc>
          <w:tcPr>
            <w:tcW w:w="1920" w:type="dxa"/>
            <w:vAlign w:val="center"/>
            <w:hideMark/>
          </w:tcPr>
          <w:p w14:paraId="6EB0A7B7" w14:textId="77777777" w:rsidR="00134A42" w:rsidRPr="00134A42" w:rsidRDefault="00134A42" w:rsidP="00134A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34A42">
              <w:rPr>
                <w:rFonts w:ascii="Arial" w:eastAsia="Times New Roman" w:hAnsi="Arial" w:cs="Arial"/>
                <w:b/>
                <w:bCs/>
                <w:kern w:val="24"/>
                <w:sz w:val="24"/>
                <w:szCs w:val="24"/>
              </w:rPr>
              <w:t>0.50</w:t>
            </w:r>
          </w:p>
        </w:tc>
        <w:tc>
          <w:tcPr>
            <w:tcW w:w="1480" w:type="dxa"/>
            <w:vAlign w:val="center"/>
            <w:hideMark/>
          </w:tcPr>
          <w:p w14:paraId="0A1EFF8F" w14:textId="77777777" w:rsidR="00134A42" w:rsidRPr="00134A42" w:rsidRDefault="00134A42" w:rsidP="00134A4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4"/>
                <w:szCs w:val="24"/>
              </w:rPr>
            </w:pPr>
            <w:r w:rsidRPr="00134A42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90.1</w:t>
            </w:r>
          </w:p>
        </w:tc>
        <w:tc>
          <w:tcPr>
            <w:tcW w:w="2975" w:type="dxa"/>
            <w:vAlign w:val="center"/>
            <w:hideMark/>
          </w:tcPr>
          <w:p w14:paraId="623ECFF6" w14:textId="77777777" w:rsidR="00134A42" w:rsidRPr="00134A42" w:rsidRDefault="00134A42" w:rsidP="00134A4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4"/>
                <w:szCs w:val="24"/>
              </w:rPr>
            </w:pPr>
            <w:r w:rsidRPr="00134A42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120</w:t>
            </w:r>
          </w:p>
        </w:tc>
      </w:tr>
      <w:tr w:rsidR="00634596" w:rsidRPr="00C46749" w14:paraId="36A95EAD" w14:textId="77777777" w:rsidTr="007C7E2D">
        <w:trPr>
          <w:trHeight w:val="432"/>
          <w:jc w:val="center"/>
        </w:trPr>
        <w:tc>
          <w:tcPr>
            <w:tcW w:w="1900" w:type="dxa"/>
            <w:vAlign w:val="center"/>
            <w:hideMark/>
          </w:tcPr>
          <w:p w14:paraId="54CFF29E" w14:textId="77777777" w:rsidR="00134A42" w:rsidRPr="00134A42" w:rsidRDefault="00134A42" w:rsidP="00134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4A42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</w:rPr>
              <w:t>Low</w:t>
            </w:r>
          </w:p>
        </w:tc>
        <w:tc>
          <w:tcPr>
            <w:tcW w:w="1920" w:type="dxa"/>
            <w:vAlign w:val="center"/>
            <w:hideMark/>
          </w:tcPr>
          <w:p w14:paraId="489B78F4" w14:textId="77777777" w:rsidR="00134A42" w:rsidRPr="00134A42" w:rsidRDefault="00134A42" w:rsidP="00134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4A42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</w:rPr>
              <w:t>5.0</w:t>
            </w:r>
          </w:p>
        </w:tc>
        <w:tc>
          <w:tcPr>
            <w:tcW w:w="1480" w:type="dxa"/>
            <w:vAlign w:val="center"/>
            <w:hideMark/>
          </w:tcPr>
          <w:p w14:paraId="0F7C1584" w14:textId="77777777" w:rsidR="00134A42" w:rsidRPr="00134A42" w:rsidRDefault="00134A42" w:rsidP="00134A4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4"/>
                <w:szCs w:val="24"/>
              </w:rPr>
            </w:pPr>
            <w:r w:rsidRPr="00134A42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86.1</w:t>
            </w:r>
          </w:p>
        </w:tc>
        <w:tc>
          <w:tcPr>
            <w:tcW w:w="2975" w:type="dxa"/>
            <w:vAlign w:val="center"/>
            <w:hideMark/>
          </w:tcPr>
          <w:p w14:paraId="26521982" w14:textId="77777777" w:rsidR="00134A42" w:rsidRPr="00134A42" w:rsidRDefault="00134A42" w:rsidP="00134A4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4"/>
                <w:szCs w:val="24"/>
              </w:rPr>
            </w:pPr>
            <w:r w:rsidRPr="00134A42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112</w:t>
            </w:r>
          </w:p>
        </w:tc>
      </w:tr>
      <w:tr w:rsidR="00634596" w:rsidRPr="00C46749" w14:paraId="4DEDE8F7" w14:textId="77777777" w:rsidTr="007C7E2D">
        <w:trPr>
          <w:trHeight w:val="432"/>
          <w:jc w:val="center"/>
        </w:trPr>
        <w:tc>
          <w:tcPr>
            <w:tcW w:w="1900" w:type="dxa"/>
            <w:vAlign w:val="center"/>
            <w:hideMark/>
          </w:tcPr>
          <w:p w14:paraId="1AA1F382" w14:textId="77777777" w:rsidR="00134A42" w:rsidRPr="00134A42" w:rsidRDefault="00134A42" w:rsidP="00134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4A42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</w:rPr>
              <w:t>Medium</w:t>
            </w:r>
          </w:p>
        </w:tc>
        <w:tc>
          <w:tcPr>
            <w:tcW w:w="1920" w:type="dxa"/>
            <w:vAlign w:val="center"/>
            <w:hideMark/>
          </w:tcPr>
          <w:p w14:paraId="520781D7" w14:textId="77777777" w:rsidR="00134A42" w:rsidRPr="00134A42" w:rsidRDefault="00134A42" w:rsidP="00134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4A42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</w:rPr>
              <w:t>50</w:t>
            </w:r>
          </w:p>
        </w:tc>
        <w:tc>
          <w:tcPr>
            <w:tcW w:w="1480" w:type="dxa"/>
            <w:vAlign w:val="center"/>
            <w:hideMark/>
          </w:tcPr>
          <w:p w14:paraId="050CF71E" w14:textId="77777777" w:rsidR="00134A42" w:rsidRPr="00134A42" w:rsidRDefault="00134A42" w:rsidP="00134A4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4"/>
                <w:szCs w:val="24"/>
              </w:rPr>
            </w:pPr>
            <w:r w:rsidRPr="00134A42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82.1</w:t>
            </w:r>
          </w:p>
        </w:tc>
        <w:tc>
          <w:tcPr>
            <w:tcW w:w="2975" w:type="dxa"/>
            <w:vAlign w:val="center"/>
            <w:hideMark/>
          </w:tcPr>
          <w:p w14:paraId="5D70DD7D" w14:textId="77777777" w:rsidR="00134A42" w:rsidRPr="00134A42" w:rsidRDefault="00134A42" w:rsidP="00134A4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4"/>
                <w:szCs w:val="24"/>
              </w:rPr>
            </w:pPr>
            <w:r w:rsidRPr="00134A42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106</w:t>
            </w:r>
          </w:p>
        </w:tc>
      </w:tr>
      <w:tr w:rsidR="00634596" w:rsidRPr="00C46749" w14:paraId="726915DF" w14:textId="77777777" w:rsidTr="007C7E2D">
        <w:trPr>
          <w:trHeight w:val="432"/>
          <w:jc w:val="center"/>
        </w:trPr>
        <w:tc>
          <w:tcPr>
            <w:tcW w:w="1900" w:type="dxa"/>
            <w:vAlign w:val="center"/>
            <w:hideMark/>
          </w:tcPr>
          <w:p w14:paraId="3B0F1C6E" w14:textId="77777777" w:rsidR="00134A42" w:rsidRPr="00134A42" w:rsidRDefault="00134A42" w:rsidP="00134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4A42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</w:rPr>
              <w:t>High</w:t>
            </w:r>
          </w:p>
        </w:tc>
        <w:tc>
          <w:tcPr>
            <w:tcW w:w="1920" w:type="dxa"/>
            <w:vAlign w:val="center"/>
            <w:hideMark/>
          </w:tcPr>
          <w:p w14:paraId="4DC2737D" w14:textId="77777777" w:rsidR="00134A42" w:rsidRPr="00134A42" w:rsidRDefault="00134A42" w:rsidP="00134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4A42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</w:rPr>
              <w:t>500</w:t>
            </w:r>
          </w:p>
        </w:tc>
        <w:tc>
          <w:tcPr>
            <w:tcW w:w="1480" w:type="dxa"/>
            <w:vAlign w:val="center"/>
            <w:hideMark/>
          </w:tcPr>
          <w:p w14:paraId="37D55FD9" w14:textId="77777777" w:rsidR="00134A42" w:rsidRPr="00134A42" w:rsidRDefault="00134A42" w:rsidP="00134A4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4"/>
                <w:szCs w:val="24"/>
              </w:rPr>
            </w:pPr>
            <w:r w:rsidRPr="00134A42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102</w:t>
            </w:r>
          </w:p>
        </w:tc>
        <w:tc>
          <w:tcPr>
            <w:tcW w:w="2975" w:type="dxa"/>
            <w:vAlign w:val="center"/>
            <w:hideMark/>
          </w:tcPr>
          <w:p w14:paraId="0FCACEB8" w14:textId="77777777" w:rsidR="00134A42" w:rsidRPr="00134A42" w:rsidRDefault="00134A42" w:rsidP="00134A4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4"/>
                <w:szCs w:val="24"/>
              </w:rPr>
            </w:pPr>
            <w:r w:rsidRPr="00134A42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104</w:t>
            </w:r>
          </w:p>
        </w:tc>
      </w:tr>
    </w:tbl>
    <w:p w14:paraId="0217043F" w14:textId="23E39D84" w:rsidR="00457173" w:rsidRDefault="00457173" w:rsidP="0072225A">
      <w:pPr>
        <w:pStyle w:val="ListParagraph"/>
        <w:spacing w:after="0" w:line="360" w:lineRule="auto"/>
        <w:ind w:left="450"/>
        <w:jc w:val="center"/>
        <w:rPr>
          <w:rFonts w:ascii="Arial" w:hAnsi="Arial" w:cs="Arial"/>
          <w:color w:val="000000"/>
          <w:sz w:val="24"/>
          <w:szCs w:val="24"/>
        </w:rPr>
      </w:pPr>
    </w:p>
    <w:p w14:paraId="6A3B1DC9" w14:textId="77777777" w:rsidR="00BB72F6" w:rsidRPr="00C46749" w:rsidRDefault="00BB72F6" w:rsidP="0072225A">
      <w:pPr>
        <w:pStyle w:val="ListParagraph"/>
        <w:spacing w:after="0" w:line="360" w:lineRule="auto"/>
        <w:ind w:left="450"/>
        <w:jc w:val="center"/>
        <w:rPr>
          <w:rFonts w:ascii="Arial" w:hAnsi="Arial" w:cs="Arial"/>
          <w:color w:val="000000"/>
          <w:sz w:val="24"/>
          <w:szCs w:val="24"/>
        </w:rPr>
      </w:pPr>
    </w:p>
    <w:p w14:paraId="5CF81113" w14:textId="3C349C00" w:rsidR="00D02008" w:rsidRDefault="00265D93" w:rsidP="002A7D10">
      <w:pPr>
        <w:pStyle w:val="ListParagraph"/>
        <w:spacing w:after="0"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6F664249" wp14:editId="74F027D2">
            <wp:extent cx="5236845" cy="3517900"/>
            <wp:effectExtent l="0" t="0" r="0" b="0"/>
            <wp:docPr id="374" name="Picture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351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19C3E3" w14:textId="2363CAF7" w:rsidR="00E57D68" w:rsidRPr="00265D93" w:rsidRDefault="00E57D68" w:rsidP="002A7D10">
      <w:pPr>
        <w:spacing w:after="0" w:line="240" w:lineRule="auto"/>
        <w:ind w:left="1530"/>
        <w:rPr>
          <w:rFonts w:ascii="Arial" w:eastAsiaTheme="minorHAnsi" w:hAnsi="Arial" w:cs="Arial"/>
          <w:color w:val="000000"/>
          <w:sz w:val="24"/>
          <w:szCs w:val="24"/>
        </w:rPr>
      </w:pPr>
      <w:r w:rsidRPr="00265D93">
        <w:rPr>
          <w:rFonts w:ascii="Arial" w:hAnsi="Arial" w:cs="Arial"/>
          <w:b/>
          <w:bCs/>
          <w:color w:val="000000"/>
          <w:sz w:val="24"/>
          <w:szCs w:val="24"/>
        </w:rPr>
        <w:t xml:space="preserve">Figure </w:t>
      </w:r>
      <w:r w:rsidR="00E27162" w:rsidRPr="00265D93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Pr="00265D93">
        <w:rPr>
          <w:rFonts w:ascii="Arial" w:hAnsi="Arial" w:cs="Arial"/>
          <w:color w:val="000000"/>
          <w:sz w:val="24"/>
          <w:szCs w:val="24"/>
        </w:rPr>
        <w:t xml:space="preserve">: </w:t>
      </w:r>
      <w:r w:rsidR="00265D93">
        <w:rPr>
          <w:rFonts w:ascii="Arial" w:hAnsi="Arial" w:cs="Arial"/>
          <w:color w:val="000000"/>
          <w:sz w:val="24"/>
          <w:szCs w:val="24"/>
        </w:rPr>
        <w:t>Standard curve of BPA spiked in blank human serum. The concentration range</w:t>
      </w:r>
      <w:r w:rsidR="002A7D10">
        <w:rPr>
          <w:rFonts w:ascii="Arial" w:hAnsi="Arial" w:cs="Arial"/>
          <w:color w:val="000000"/>
          <w:sz w:val="24"/>
          <w:szCs w:val="24"/>
        </w:rPr>
        <w:t>d</w:t>
      </w:r>
      <w:r w:rsidR="00265D93">
        <w:rPr>
          <w:rFonts w:ascii="Arial" w:hAnsi="Arial" w:cs="Arial"/>
          <w:color w:val="000000"/>
          <w:sz w:val="24"/>
          <w:szCs w:val="24"/>
        </w:rPr>
        <w:t xml:space="preserve"> from 0.5 – 512 ng/</w:t>
      </w:r>
      <w:proofErr w:type="spellStart"/>
      <w:r w:rsidR="00265D93">
        <w:rPr>
          <w:rFonts w:ascii="Arial" w:hAnsi="Arial" w:cs="Arial"/>
          <w:color w:val="000000"/>
          <w:sz w:val="24"/>
          <w:szCs w:val="24"/>
        </w:rPr>
        <w:t>mL.</w:t>
      </w:r>
      <w:proofErr w:type="spellEnd"/>
      <w:r w:rsidR="00265D93">
        <w:rPr>
          <w:rFonts w:ascii="Arial" w:hAnsi="Arial" w:cs="Arial"/>
          <w:color w:val="000000"/>
          <w:sz w:val="24"/>
          <w:szCs w:val="24"/>
        </w:rPr>
        <w:t xml:space="preserve"> R</w:t>
      </w:r>
      <w:r w:rsidR="00265D93" w:rsidRPr="00265D93">
        <w:rPr>
          <w:rFonts w:ascii="Arial" w:hAnsi="Arial" w:cs="Arial"/>
          <w:color w:val="000000"/>
          <w:sz w:val="24"/>
          <w:szCs w:val="24"/>
          <w:vertAlign w:val="superscript"/>
        </w:rPr>
        <w:t xml:space="preserve">2 </w:t>
      </w:r>
      <w:r w:rsidR="00265D93">
        <w:rPr>
          <w:rFonts w:ascii="Arial" w:hAnsi="Arial" w:cs="Arial"/>
          <w:color w:val="000000"/>
          <w:sz w:val="24"/>
          <w:szCs w:val="24"/>
        </w:rPr>
        <w:t xml:space="preserve">was </w:t>
      </w:r>
      <w:r w:rsidR="002B6111">
        <w:rPr>
          <w:rFonts w:ascii="Arial" w:hAnsi="Arial" w:cs="Arial"/>
          <w:color w:val="000000"/>
          <w:sz w:val="24"/>
          <w:szCs w:val="24"/>
        </w:rPr>
        <w:t>&gt;</w:t>
      </w:r>
      <w:r w:rsidR="00265D93">
        <w:rPr>
          <w:rFonts w:ascii="Arial" w:hAnsi="Arial" w:cs="Arial"/>
          <w:color w:val="000000"/>
          <w:sz w:val="24"/>
          <w:szCs w:val="24"/>
        </w:rPr>
        <w:t>0.998.</w:t>
      </w:r>
      <w:r w:rsidR="007C3D1A">
        <w:rPr>
          <w:rFonts w:ascii="Arial" w:hAnsi="Arial" w:cs="Arial"/>
          <w:color w:val="000000"/>
          <w:sz w:val="24"/>
          <w:szCs w:val="24"/>
        </w:rPr>
        <w:t xml:space="preserve"> Each point of the curve was an average of 3 technical replicates and 2 analytical replicates.</w:t>
      </w:r>
    </w:p>
    <w:p w14:paraId="483E9144" w14:textId="2357CC00" w:rsidR="007244C0" w:rsidRDefault="007244C0">
      <w:pPr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14:paraId="21BA4409" w14:textId="59E0DAED" w:rsidR="00E35850" w:rsidRDefault="00294CCD" w:rsidP="007244C0">
      <w:pPr>
        <w:pStyle w:val="ListParagraph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lastRenderedPageBreak/>
        <w:drawing>
          <wp:inline distT="0" distB="0" distL="0" distR="0" wp14:anchorId="300FCB82" wp14:editId="5D6DD713">
            <wp:extent cx="5993130" cy="3810635"/>
            <wp:effectExtent l="0" t="0" r="0" b="0"/>
            <wp:docPr id="376" name="Picture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130" cy="3810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E731D2" w14:textId="77777777" w:rsidR="002A7D10" w:rsidRDefault="002A7D10" w:rsidP="00193133">
      <w:pPr>
        <w:pStyle w:val="ListParagraph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D2BB236" w14:textId="7BCA1AEE" w:rsidR="00193133" w:rsidRDefault="007244C0" w:rsidP="00193133">
      <w:pPr>
        <w:pStyle w:val="ListParagraph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31AFE">
        <w:rPr>
          <w:rFonts w:ascii="Arial" w:hAnsi="Arial" w:cs="Arial"/>
          <w:b/>
          <w:bCs/>
          <w:color w:val="000000"/>
          <w:sz w:val="24"/>
          <w:szCs w:val="24"/>
        </w:rPr>
        <w:t xml:space="preserve">Figure </w:t>
      </w:r>
      <w:r w:rsidR="00E27162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Pr="00341CC2">
        <w:rPr>
          <w:rFonts w:ascii="Arial" w:hAnsi="Arial" w:cs="Arial"/>
          <w:color w:val="000000"/>
          <w:sz w:val="24"/>
          <w:szCs w:val="24"/>
        </w:rPr>
        <w:t xml:space="preserve">: </w:t>
      </w:r>
      <w:r w:rsidR="002A7D10">
        <w:rPr>
          <w:rFonts w:ascii="Arial" w:hAnsi="Arial" w:cs="Arial"/>
          <w:color w:val="000000"/>
          <w:sz w:val="24"/>
          <w:szCs w:val="24"/>
        </w:rPr>
        <w:t>Standard curve of BPA monoglucuronide spiked in blank human serum. The concentration ranged from 0.5 – 512 ng/</w:t>
      </w:r>
      <w:proofErr w:type="spellStart"/>
      <w:r w:rsidR="002A7D10">
        <w:rPr>
          <w:rFonts w:ascii="Arial" w:hAnsi="Arial" w:cs="Arial"/>
          <w:color w:val="000000"/>
          <w:sz w:val="24"/>
          <w:szCs w:val="24"/>
        </w:rPr>
        <w:t>mL.</w:t>
      </w:r>
      <w:proofErr w:type="spellEnd"/>
      <w:r w:rsidR="002A7D10">
        <w:rPr>
          <w:rFonts w:ascii="Arial" w:hAnsi="Arial" w:cs="Arial"/>
          <w:color w:val="000000"/>
          <w:sz w:val="24"/>
          <w:szCs w:val="24"/>
        </w:rPr>
        <w:t xml:space="preserve"> R</w:t>
      </w:r>
      <w:r w:rsidR="002A7D10" w:rsidRPr="00265D93">
        <w:rPr>
          <w:rFonts w:ascii="Arial" w:hAnsi="Arial" w:cs="Arial"/>
          <w:color w:val="000000"/>
          <w:sz w:val="24"/>
          <w:szCs w:val="24"/>
          <w:vertAlign w:val="superscript"/>
        </w:rPr>
        <w:t xml:space="preserve">2 </w:t>
      </w:r>
      <w:r w:rsidR="002A7D10">
        <w:rPr>
          <w:rFonts w:ascii="Arial" w:hAnsi="Arial" w:cs="Arial"/>
          <w:color w:val="000000"/>
          <w:sz w:val="24"/>
          <w:szCs w:val="24"/>
        </w:rPr>
        <w:t xml:space="preserve">was </w:t>
      </w:r>
      <w:r w:rsidR="002B6111">
        <w:rPr>
          <w:rFonts w:ascii="Arial" w:hAnsi="Arial" w:cs="Arial"/>
          <w:color w:val="000000"/>
          <w:sz w:val="24"/>
          <w:szCs w:val="24"/>
        </w:rPr>
        <w:t>&gt;</w:t>
      </w:r>
      <w:r w:rsidR="002A7D10">
        <w:rPr>
          <w:rFonts w:ascii="Arial" w:hAnsi="Arial" w:cs="Arial"/>
          <w:color w:val="000000"/>
          <w:sz w:val="24"/>
          <w:szCs w:val="24"/>
        </w:rPr>
        <w:t>0.998.</w:t>
      </w:r>
      <w:r w:rsidR="002B6111" w:rsidRPr="002B6111">
        <w:rPr>
          <w:rFonts w:ascii="Arial" w:hAnsi="Arial" w:cs="Arial"/>
          <w:color w:val="000000"/>
          <w:sz w:val="24"/>
          <w:szCs w:val="24"/>
        </w:rPr>
        <w:t xml:space="preserve"> </w:t>
      </w:r>
      <w:r w:rsidR="002B6111">
        <w:rPr>
          <w:rFonts w:ascii="Arial" w:hAnsi="Arial" w:cs="Arial"/>
          <w:color w:val="000000"/>
          <w:sz w:val="24"/>
          <w:szCs w:val="24"/>
        </w:rPr>
        <w:t>Each point of the curve was an average of 3 technical replicates and 2 analytical replicates.</w:t>
      </w:r>
    </w:p>
    <w:p w14:paraId="1D6F21EE" w14:textId="2FD5B722" w:rsidR="007244C0" w:rsidRDefault="007244C0" w:rsidP="007244C0">
      <w:pPr>
        <w:pStyle w:val="ListParagraph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4DF506B" w14:textId="1E8C2F61" w:rsidR="00B3796D" w:rsidRDefault="00B3796D" w:rsidP="007244C0">
      <w:pPr>
        <w:pStyle w:val="ListParagraph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A02E9">
        <w:rPr>
          <w:rFonts w:ascii="Arial" w:hAnsi="Arial" w:cs="Arial"/>
          <w:b/>
          <w:bCs/>
          <w:color w:val="000000"/>
          <w:sz w:val="24"/>
          <w:szCs w:val="24"/>
        </w:rPr>
        <w:t>Table 2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Pr="00DB6E43">
        <w:rPr>
          <w:rFonts w:ascii="Arial" w:hAnsi="Arial" w:cs="Arial"/>
          <w:color w:val="000000"/>
          <w:sz w:val="24"/>
          <w:szCs w:val="24"/>
        </w:rPr>
        <w:t>Quantitative analysis of</w:t>
      </w:r>
      <w:r>
        <w:rPr>
          <w:rFonts w:ascii="Arial" w:hAnsi="Arial" w:cs="Arial"/>
          <w:color w:val="000000"/>
          <w:sz w:val="24"/>
          <w:szCs w:val="24"/>
        </w:rPr>
        <w:t xml:space="preserve"> BPA</w:t>
      </w:r>
      <w:r w:rsidR="00FC710D">
        <w:rPr>
          <w:rFonts w:ascii="Arial" w:hAnsi="Arial" w:cs="Arial"/>
          <w:color w:val="000000"/>
          <w:sz w:val="24"/>
          <w:szCs w:val="24"/>
        </w:rPr>
        <w:t xml:space="preserve"> and BPA monoglucuronide</w:t>
      </w:r>
      <w:r w:rsidR="007C3D1A">
        <w:rPr>
          <w:rFonts w:ascii="Arial" w:hAnsi="Arial" w:cs="Arial"/>
          <w:color w:val="000000"/>
          <w:sz w:val="24"/>
          <w:szCs w:val="24"/>
        </w:rPr>
        <w:t xml:space="preserve">. </w:t>
      </w:r>
      <w:r w:rsidR="007C3D1A" w:rsidRPr="007C3D1A">
        <w:rPr>
          <w:rFonts w:ascii="Arial" w:hAnsi="Arial" w:cs="Arial"/>
          <w:i/>
          <w:iCs/>
          <w:color w:val="000000"/>
          <w:sz w:val="24"/>
          <w:szCs w:val="24"/>
        </w:rPr>
        <w:t>N</w:t>
      </w:r>
      <w:r w:rsidR="007C3D1A">
        <w:rPr>
          <w:rFonts w:ascii="Arial" w:hAnsi="Arial" w:cs="Arial"/>
          <w:color w:val="000000"/>
          <w:sz w:val="24"/>
          <w:szCs w:val="24"/>
        </w:rPr>
        <w:t xml:space="preserve"> = 3 technical replicates</w:t>
      </w:r>
    </w:p>
    <w:tbl>
      <w:tblPr>
        <w:tblStyle w:val="TableGrid"/>
        <w:tblW w:w="8134" w:type="dxa"/>
        <w:jc w:val="center"/>
        <w:tblLook w:val="0420" w:firstRow="1" w:lastRow="0" w:firstColumn="0" w:lastColumn="0" w:noHBand="0" w:noVBand="1"/>
      </w:tblPr>
      <w:tblGrid>
        <w:gridCol w:w="3311"/>
        <w:gridCol w:w="1803"/>
        <w:gridCol w:w="3020"/>
      </w:tblGrid>
      <w:tr w:rsidR="00B3796D" w:rsidRPr="00B3796D" w14:paraId="63BD4382" w14:textId="3D6E8F0E" w:rsidTr="00257730">
        <w:trPr>
          <w:trHeight w:val="432"/>
          <w:jc w:val="center"/>
        </w:trPr>
        <w:tc>
          <w:tcPr>
            <w:tcW w:w="3311" w:type="dxa"/>
            <w:vAlign w:val="center"/>
            <w:hideMark/>
          </w:tcPr>
          <w:p w14:paraId="0D31E1DF" w14:textId="77777777" w:rsidR="00B3796D" w:rsidRPr="00B3796D" w:rsidRDefault="00B3796D" w:rsidP="00B379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96D">
              <w:rPr>
                <w:rFonts w:ascii="Arial" w:hAnsi="Arial" w:cs="Arial"/>
                <w:b/>
                <w:bCs/>
                <w:sz w:val="24"/>
                <w:szCs w:val="24"/>
              </w:rPr>
              <w:t>Unknown serum sample #</w:t>
            </w:r>
          </w:p>
        </w:tc>
        <w:tc>
          <w:tcPr>
            <w:tcW w:w="1803" w:type="dxa"/>
            <w:vAlign w:val="center"/>
            <w:hideMark/>
          </w:tcPr>
          <w:p w14:paraId="4DB2E9B9" w14:textId="77777777" w:rsidR="00B3796D" w:rsidRPr="00B3796D" w:rsidRDefault="00B3796D" w:rsidP="00B379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96D">
              <w:rPr>
                <w:rFonts w:ascii="Arial" w:hAnsi="Arial" w:cs="Arial"/>
                <w:b/>
                <w:bCs/>
                <w:sz w:val="24"/>
                <w:szCs w:val="24"/>
              </w:rPr>
              <w:t>BPA (ng/mL)</w:t>
            </w:r>
          </w:p>
        </w:tc>
        <w:tc>
          <w:tcPr>
            <w:tcW w:w="3020" w:type="dxa"/>
          </w:tcPr>
          <w:p w14:paraId="23E061EA" w14:textId="77777777" w:rsidR="00B3796D" w:rsidRPr="00B3796D" w:rsidRDefault="00B3796D" w:rsidP="00B379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796D">
              <w:rPr>
                <w:rFonts w:ascii="Arial" w:hAnsi="Arial" w:cs="Arial"/>
                <w:b/>
                <w:bCs/>
                <w:sz w:val="24"/>
                <w:szCs w:val="24"/>
              </w:rPr>
              <w:t>BPA-monoglucuronide</w:t>
            </w:r>
          </w:p>
          <w:p w14:paraId="5572D1C5" w14:textId="72190EAB" w:rsidR="00B3796D" w:rsidRPr="00B3796D" w:rsidRDefault="00B3796D" w:rsidP="00B379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796D">
              <w:rPr>
                <w:rFonts w:ascii="Arial" w:hAnsi="Arial" w:cs="Arial"/>
                <w:b/>
                <w:bCs/>
                <w:sz w:val="24"/>
                <w:szCs w:val="24"/>
              </w:rPr>
              <w:t>(ng/mL)</w:t>
            </w:r>
          </w:p>
        </w:tc>
      </w:tr>
      <w:tr w:rsidR="00B3796D" w:rsidRPr="00B3796D" w14:paraId="5728A302" w14:textId="30E6498F" w:rsidTr="00257730">
        <w:trPr>
          <w:trHeight w:val="432"/>
          <w:jc w:val="center"/>
        </w:trPr>
        <w:tc>
          <w:tcPr>
            <w:tcW w:w="3311" w:type="dxa"/>
            <w:vAlign w:val="center"/>
            <w:hideMark/>
          </w:tcPr>
          <w:p w14:paraId="6ED3C23E" w14:textId="77777777" w:rsidR="00B3796D" w:rsidRPr="00B3796D" w:rsidRDefault="00B3796D" w:rsidP="00B379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96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03" w:type="dxa"/>
            <w:vAlign w:val="center"/>
            <w:hideMark/>
          </w:tcPr>
          <w:p w14:paraId="4CCFB391" w14:textId="77777777" w:rsidR="00B3796D" w:rsidRPr="00B3796D" w:rsidRDefault="00B3796D" w:rsidP="00B379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96D">
              <w:rPr>
                <w:rFonts w:ascii="Arial" w:hAnsi="Arial" w:cs="Arial"/>
                <w:sz w:val="24"/>
                <w:szCs w:val="24"/>
              </w:rPr>
              <w:t>&lt;LLOQ</w:t>
            </w:r>
          </w:p>
        </w:tc>
        <w:tc>
          <w:tcPr>
            <w:tcW w:w="3020" w:type="dxa"/>
            <w:vAlign w:val="center"/>
          </w:tcPr>
          <w:p w14:paraId="0DA0C85F" w14:textId="05569778" w:rsidR="00B3796D" w:rsidRPr="00B3796D" w:rsidRDefault="00B3796D" w:rsidP="00B379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96D">
              <w:rPr>
                <w:rFonts w:ascii="Arial" w:hAnsi="Arial" w:cs="Arial"/>
                <w:sz w:val="24"/>
                <w:szCs w:val="24"/>
              </w:rPr>
              <w:t>&lt;LLOQ</w:t>
            </w:r>
          </w:p>
        </w:tc>
      </w:tr>
      <w:tr w:rsidR="00B3796D" w:rsidRPr="00B3796D" w14:paraId="6B12B974" w14:textId="6C339AAF" w:rsidTr="00257730">
        <w:trPr>
          <w:trHeight w:val="432"/>
          <w:jc w:val="center"/>
        </w:trPr>
        <w:tc>
          <w:tcPr>
            <w:tcW w:w="3311" w:type="dxa"/>
            <w:vAlign w:val="center"/>
            <w:hideMark/>
          </w:tcPr>
          <w:p w14:paraId="4D025BB1" w14:textId="77777777" w:rsidR="00B3796D" w:rsidRPr="00B3796D" w:rsidRDefault="00B3796D" w:rsidP="00B379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96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03" w:type="dxa"/>
            <w:vAlign w:val="center"/>
            <w:hideMark/>
          </w:tcPr>
          <w:p w14:paraId="6E847894" w14:textId="77777777" w:rsidR="00B3796D" w:rsidRPr="00B3796D" w:rsidRDefault="00B3796D" w:rsidP="00B379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96D">
              <w:rPr>
                <w:rFonts w:ascii="Arial" w:hAnsi="Arial" w:cs="Arial"/>
                <w:sz w:val="24"/>
                <w:szCs w:val="24"/>
              </w:rPr>
              <w:t>&lt;LLOQ</w:t>
            </w:r>
          </w:p>
        </w:tc>
        <w:tc>
          <w:tcPr>
            <w:tcW w:w="3020" w:type="dxa"/>
            <w:vAlign w:val="center"/>
          </w:tcPr>
          <w:p w14:paraId="12C211EE" w14:textId="65FD83B3" w:rsidR="00B3796D" w:rsidRPr="00B3796D" w:rsidRDefault="00B3796D" w:rsidP="00B379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96D">
              <w:rPr>
                <w:rFonts w:ascii="Arial" w:hAnsi="Arial" w:cs="Arial"/>
                <w:sz w:val="24"/>
                <w:szCs w:val="24"/>
              </w:rPr>
              <w:t>&lt;LLOQ</w:t>
            </w:r>
          </w:p>
        </w:tc>
      </w:tr>
      <w:tr w:rsidR="00B3796D" w:rsidRPr="00B3796D" w14:paraId="3CD76774" w14:textId="3A368FBC" w:rsidTr="00257730">
        <w:trPr>
          <w:trHeight w:val="432"/>
          <w:jc w:val="center"/>
        </w:trPr>
        <w:tc>
          <w:tcPr>
            <w:tcW w:w="3311" w:type="dxa"/>
            <w:vAlign w:val="center"/>
            <w:hideMark/>
          </w:tcPr>
          <w:p w14:paraId="4861825D" w14:textId="77777777" w:rsidR="00B3796D" w:rsidRPr="00B3796D" w:rsidRDefault="00B3796D" w:rsidP="00B379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96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03" w:type="dxa"/>
            <w:vAlign w:val="center"/>
            <w:hideMark/>
          </w:tcPr>
          <w:p w14:paraId="5FD300ED" w14:textId="77777777" w:rsidR="00B3796D" w:rsidRPr="00B3796D" w:rsidRDefault="00B3796D" w:rsidP="00B379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96D">
              <w:rPr>
                <w:rFonts w:ascii="Arial" w:hAnsi="Arial" w:cs="Arial"/>
                <w:sz w:val="24"/>
                <w:szCs w:val="24"/>
              </w:rPr>
              <w:t>&lt;LLOQ</w:t>
            </w:r>
          </w:p>
        </w:tc>
        <w:tc>
          <w:tcPr>
            <w:tcW w:w="3020" w:type="dxa"/>
            <w:vAlign w:val="center"/>
          </w:tcPr>
          <w:p w14:paraId="5A34E295" w14:textId="49B25134" w:rsidR="00B3796D" w:rsidRPr="00B3796D" w:rsidRDefault="00B3796D" w:rsidP="00B379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96D">
              <w:rPr>
                <w:rFonts w:ascii="Arial" w:hAnsi="Arial" w:cs="Arial"/>
                <w:sz w:val="24"/>
                <w:szCs w:val="24"/>
              </w:rPr>
              <w:t>&lt;LLOQ</w:t>
            </w:r>
          </w:p>
        </w:tc>
      </w:tr>
    </w:tbl>
    <w:p w14:paraId="296FF154" w14:textId="77777777" w:rsidR="00EB4ED7" w:rsidRDefault="00EB4ED7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4E39396" w14:textId="495CEB36" w:rsidR="00EB4ED7" w:rsidRDefault="00EB4ED7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CB85D7F" w14:textId="17E793AD" w:rsidR="00A214EA" w:rsidRDefault="00A214EA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A1912B7" w14:textId="1EEFB92B" w:rsidR="00A214EA" w:rsidRDefault="00A214EA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D9F736C" w14:textId="191BD70B" w:rsidR="00A214EA" w:rsidRDefault="00A214EA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C158E8C" w14:textId="420A6AA0" w:rsidR="00A214EA" w:rsidRDefault="00A214EA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4A946D5" w14:textId="0D0F1088" w:rsidR="00A214EA" w:rsidRDefault="00A214EA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5F9D8E5" w14:textId="2D029878" w:rsidR="00A214EA" w:rsidRDefault="00A214EA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79FEDD0" w14:textId="77777777" w:rsidR="00A214EA" w:rsidRDefault="00A214EA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D6E541C" w14:textId="48A5E537" w:rsidR="00EB4ED7" w:rsidRDefault="00EB4ED7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F573A70" w14:textId="70698ACA" w:rsidR="00702E53" w:rsidRDefault="00702E5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BFE58C0" w14:textId="77777777" w:rsidR="00702E53" w:rsidRDefault="00702E5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4822B37" w14:textId="6CCA7954" w:rsidR="00EB4ED7" w:rsidRDefault="00EB4ED7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E9D8C3E" w14:textId="6D1A02C2" w:rsidR="00CA02E9" w:rsidRDefault="00CA02E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9E8BD52" w14:textId="5791D656" w:rsidR="00CA02E9" w:rsidRDefault="00CA02E9" w:rsidP="008B2C90">
      <w:pPr>
        <w:spacing w:after="12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 w:rsidRPr="00CA02E9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Table </w:t>
      </w:r>
      <w:r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="00070841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AA6516" w:rsidRPr="00AA6516">
        <w:rPr>
          <w:rFonts w:ascii="Arial" w:hAnsi="Arial" w:cs="Arial"/>
          <w:color w:val="000000"/>
          <w:sz w:val="24"/>
          <w:szCs w:val="24"/>
        </w:rPr>
        <w:t>High resolution mass of unknown human serum samples</w:t>
      </w:r>
      <w:r w:rsidR="004625F8">
        <w:rPr>
          <w:rFonts w:ascii="Arial" w:hAnsi="Arial" w:cs="Arial"/>
          <w:color w:val="000000"/>
          <w:sz w:val="24"/>
          <w:szCs w:val="24"/>
        </w:rPr>
        <w:t xml:space="preserve"> analyzed on 9030 </w:t>
      </w:r>
      <w:proofErr w:type="spellStart"/>
      <w:r w:rsidR="004625F8">
        <w:rPr>
          <w:rFonts w:ascii="Arial" w:hAnsi="Arial" w:cs="Arial"/>
          <w:color w:val="000000"/>
          <w:sz w:val="24"/>
          <w:szCs w:val="24"/>
        </w:rPr>
        <w:t>Q-ToF</w:t>
      </w:r>
      <w:proofErr w:type="spellEnd"/>
    </w:p>
    <w:tbl>
      <w:tblPr>
        <w:tblStyle w:val="TableGrid"/>
        <w:tblW w:w="8815" w:type="dxa"/>
        <w:jc w:val="center"/>
        <w:tblLook w:val="0420" w:firstRow="1" w:lastRow="0" w:firstColumn="0" w:lastColumn="0" w:noHBand="0" w:noVBand="1"/>
      </w:tblPr>
      <w:tblGrid>
        <w:gridCol w:w="3240"/>
        <w:gridCol w:w="3020"/>
        <w:gridCol w:w="2555"/>
      </w:tblGrid>
      <w:tr w:rsidR="00E84FED" w:rsidRPr="00B3796D" w14:paraId="71A859EF" w14:textId="73563DFF" w:rsidTr="00702E53">
        <w:trPr>
          <w:trHeight w:val="580"/>
          <w:jc w:val="center"/>
        </w:trPr>
        <w:tc>
          <w:tcPr>
            <w:tcW w:w="3240" w:type="dxa"/>
            <w:vAlign w:val="center"/>
            <w:hideMark/>
          </w:tcPr>
          <w:p w14:paraId="10C09BC6" w14:textId="11CC6B85" w:rsidR="00E84FED" w:rsidRPr="00B3796D" w:rsidRDefault="00E84FED" w:rsidP="006F3E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Analyte</w:t>
            </w:r>
          </w:p>
        </w:tc>
        <w:tc>
          <w:tcPr>
            <w:tcW w:w="3020" w:type="dxa"/>
            <w:vAlign w:val="center"/>
            <w:hideMark/>
          </w:tcPr>
          <w:p w14:paraId="4A0F2336" w14:textId="327FE418" w:rsidR="00E84FED" w:rsidRDefault="00E84FED" w:rsidP="006F3E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High resolution </w:t>
            </w:r>
            <w:r w:rsidRPr="00E71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m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r w:rsidRPr="00E71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z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11614D">
              <w:rPr>
                <w:rFonts w:ascii="Arial" w:hAnsi="Arial" w:cs="Arial"/>
                <w:b/>
                <w:bCs/>
                <w:sz w:val="24"/>
                <w:szCs w:val="24"/>
              </w:rPr>
              <w:t>searched</w:t>
            </w:r>
          </w:p>
          <w:p w14:paraId="335E772F" w14:textId="41C69FFD" w:rsidR="00E84FED" w:rsidRDefault="00E84FED" w:rsidP="006F3E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[M – H]</w:t>
            </w:r>
            <w:r w:rsidRPr="00702E53">
              <w:rPr>
                <w:rFonts w:ascii="Arial" w:hAnsi="Arial" w:cs="Arial"/>
                <w:sz w:val="24"/>
                <w:szCs w:val="24"/>
                <w:vertAlign w:val="superscript"/>
              </w:rPr>
              <w:t>-</w:t>
            </w:r>
            <w:r w:rsidRPr="00702E53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br w:type="page"/>
            </w:r>
          </w:p>
        </w:tc>
        <w:tc>
          <w:tcPr>
            <w:tcW w:w="2555" w:type="dxa"/>
            <w:vAlign w:val="center"/>
          </w:tcPr>
          <w:p w14:paraId="4E954B15" w14:textId="514DE71F" w:rsidR="00E84FED" w:rsidRDefault="006F3EFE" w:rsidP="006F3E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Retention time</w:t>
            </w:r>
            <w:r w:rsidR="008019E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(min)</w:t>
            </w:r>
          </w:p>
        </w:tc>
      </w:tr>
      <w:tr w:rsidR="00E84FED" w:rsidRPr="00B3796D" w14:paraId="21C74B5F" w14:textId="506E50C0" w:rsidTr="00702E53">
        <w:trPr>
          <w:trHeight w:val="576"/>
          <w:jc w:val="center"/>
        </w:trPr>
        <w:tc>
          <w:tcPr>
            <w:tcW w:w="3240" w:type="dxa"/>
            <w:vAlign w:val="center"/>
          </w:tcPr>
          <w:p w14:paraId="628F1431" w14:textId="6A020BF5" w:rsidR="00E84FED" w:rsidRPr="00B3796D" w:rsidRDefault="00E84FED" w:rsidP="00E476A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5E3">
              <w:rPr>
                <w:rFonts w:ascii="Arial" w:hAnsi="Arial" w:cs="Arial"/>
                <w:sz w:val="24"/>
                <w:szCs w:val="24"/>
                <w:vertAlign w:val="superscript"/>
              </w:rPr>
              <w:t>13</w:t>
            </w:r>
            <w:r w:rsidRPr="00FE7906">
              <w:rPr>
                <w:rFonts w:ascii="Arial" w:hAnsi="Arial" w:cs="Arial"/>
                <w:sz w:val="24"/>
                <w:szCs w:val="24"/>
              </w:rPr>
              <w:t>C</w:t>
            </w:r>
            <w:r w:rsidRPr="00A65703">
              <w:rPr>
                <w:rFonts w:ascii="Arial" w:hAnsi="Arial" w:cs="Arial"/>
                <w:sz w:val="24"/>
                <w:szCs w:val="24"/>
                <w:vertAlign w:val="subscript"/>
              </w:rPr>
              <w:t>1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Pr="00FE7906">
              <w:rPr>
                <w:rFonts w:ascii="Arial" w:hAnsi="Arial" w:cs="Arial"/>
                <w:sz w:val="24"/>
                <w:szCs w:val="24"/>
              </w:rPr>
              <w:t>-BPA-β-ᴅ-Glucuronide</w:t>
            </w:r>
          </w:p>
        </w:tc>
        <w:tc>
          <w:tcPr>
            <w:tcW w:w="3020" w:type="dxa"/>
            <w:vAlign w:val="center"/>
          </w:tcPr>
          <w:p w14:paraId="26068B12" w14:textId="41F840AF" w:rsidR="00E84FED" w:rsidRPr="00B3796D" w:rsidRDefault="00E84FED" w:rsidP="00E476A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906">
              <w:rPr>
                <w:rFonts w:ascii="Arial" w:hAnsi="Arial" w:cs="Arial"/>
                <w:sz w:val="24"/>
                <w:szCs w:val="24"/>
              </w:rPr>
              <w:t>415.1790</w:t>
            </w:r>
          </w:p>
        </w:tc>
        <w:tc>
          <w:tcPr>
            <w:tcW w:w="2555" w:type="dxa"/>
            <w:vAlign w:val="center"/>
          </w:tcPr>
          <w:p w14:paraId="331CB3B6" w14:textId="3A6A8D49" w:rsidR="00E84FED" w:rsidRPr="00FE7906" w:rsidRDefault="008019E5" w:rsidP="008019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5.7</w:t>
            </w:r>
          </w:p>
        </w:tc>
      </w:tr>
      <w:tr w:rsidR="00E84FED" w:rsidRPr="00B3796D" w14:paraId="716F514E" w14:textId="6F271E69" w:rsidTr="00702E53">
        <w:trPr>
          <w:trHeight w:val="576"/>
          <w:jc w:val="center"/>
        </w:trPr>
        <w:tc>
          <w:tcPr>
            <w:tcW w:w="3240" w:type="dxa"/>
            <w:vAlign w:val="center"/>
          </w:tcPr>
          <w:p w14:paraId="75A341CB" w14:textId="272B5601" w:rsidR="00E84FED" w:rsidRPr="00B3796D" w:rsidRDefault="00E84FED" w:rsidP="00E476A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906">
              <w:rPr>
                <w:rFonts w:ascii="Arial" w:hAnsi="Arial" w:cs="Arial"/>
                <w:sz w:val="24"/>
                <w:szCs w:val="24"/>
              </w:rPr>
              <w:t>d6-BPA</w:t>
            </w:r>
          </w:p>
        </w:tc>
        <w:tc>
          <w:tcPr>
            <w:tcW w:w="3020" w:type="dxa"/>
            <w:vAlign w:val="center"/>
          </w:tcPr>
          <w:p w14:paraId="131FF120" w14:textId="740C83F3" w:rsidR="00E84FED" w:rsidRPr="00B3796D" w:rsidRDefault="00E84FED" w:rsidP="00E476A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906">
              <w:rPr>
                <w:rFonts w:ascii="Arial" w:hAnsi="Arial" w:cs="Arial"/>
                <w:sz w:val="24"/>
                <w:szCs w:val="24"/>
              </w:rPr>
              <w:t>233.1455</w:t>
            </w:r>
          </w:p>
        </w:tc>
        <w:tc>
          <w:tcPr>
            <w:tcW w:w="2555" w:type="dxa"/>
            <w:vAlign w:val="center"/>
          </w:tcPr>
          <w:p w14:paraId="4AC6A56B" w14:textId="39B7A581" w:rsidR="00E84FED" w:rsidRPr="00FE7906" w:rsidRDefault="008019E5" w:rsidP="008019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8.3</w:t>
            </w:r>
          </w:p>
        </w:tc>
      </w:tr>
      <w:tr w:rsidR="00E84FED" w:rsidRPr="00B3796D" w14:paraId="2E5E53A8" w14:textId="41C4DCB4" w:rsidTr="00702E53">
        <w:trPr>
          <w:trHeight w:val="576"/>
          <w:jc w:val="center"/>
        </w:trPr>
        <w:tc>
          <w:tcPr>
            <w:tcW w:w="3240" w:type="dxa"/>
            <w:vAlign w:val="center"/>
          </w:tcPr>
          <w:p w14:paraId="568F09C2" w14:textId="310A5E90" w:rsidR="00E84FED" w:rsidRPr="00B3796D" w:rsidRDefault="00E84FED" w:rsidP="00E476A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906">
              <w:rPr>
                <w:rFonts w:ascii="Arial" w:hAnsi="Arial" w:cs="Arial"/>
                <w:sz w:val="24"/>
                <w:szCs w:val="24"/>
              </w:rPr>
              <w:t>BPA</w:t>
            </w:r>
            <w:r w:rsidR="00F03C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906">
              <w:rPr>
                <w:rFonts w:ascii="Arial" w:hAnsi="Arial" w:cs="Arial"/>
                <w:sz w:val="24"/>
                <w:szCs w:val="24"/>
              </w:rPr>
              <w:t>Disulfate</w:t>
            </w:r>
          </w:p>
        </w:tc>
        <w:tc>
          <w:tcPr>
            <w:tcW w:w="3020" w:type="dxa"/>
            <w:vAlign w:val="center"/>
          </w:tcPr>
          <w:p w14:paraId="48762B05" w14:textId="06399084" w:rsidR="00E84FED" w:rsidRPr="00B3796D" w:rsidRDefault="00E84FED" w:rsidP="00E476A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906">
              <w:rPr>
                <w:rFonts w:ascii="Arial" w:hAnsi="Arial" w:cs="Arial"/>
                <w:sz w:val="24"/>
                <w:szCs w:val="24"/>
              </w:rPr>
              <w:t>387.0286</w:t>
            </w:r>
          </w:p>
        </w:tc>
        <w:tc>
          <w:tcPr>
            <w:tcW w:w="2555" w:type="dxa"/>
            <w:vAlign w:val="center"/>
          </w:tcPr>
          <w:p w14:paraId="3853AF45" w14:textId="20752CE7" w:rsidR="00E84FED" w:rsidRPr="00FE7906" w:rsidRDefault="008019E5" w:rsidP="008019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observed</w:t>
            </w:r>
          </w:p>
        </w:tc>
      </w:tr>
      <w:tr w:rsidR="00E84FED" w:rsidRPr="00B3796D" w14:paraId="092327FC" w14:textId="7D77C7A6" w:rsidTr="00702E53">
        <w:trPr>
          <w:trHeight w:val="576"/>
          <w:jc w:val="center"/>
        </w:trPr>
        <w:tc>
          <w:tcPr>
            <w:tcW w:w="3240" w:type="dxa"/>
            <w:vAlign w:val="center"/>
          </w:tcPr>
          <w:p w14:paraId="06296ABD" w14:textId="09D538D1" w:rsidR="00E84FED" w:rsidRPr="00FE7906" w:rsidRDefault="00E84FED" w:rsidP="00E476A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906">
              <w:rPr>
                <w:rFonts w:ascii="Arial" w:hAnsi="Arial" w:cs="Arial"/>
                <w:sz w:val="24"/>
                <w:szCs w:val="24"/>
              </w:rPr>
              <w:t>BPA</w:t>
            </w:r>
            <w:r w:rsidR="00C042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906">
              <w:rPr>
                <w:rFonts w:ascii="Arial" w:hAnsi="Arial" w:cs="Arial"/>
                <w:sz w:val="24"/>
                <w:szCs w:val="24"/>
              </w:rPr>
              <w:t>monoglucuronide</w:t>
            </w:r>
          </w:p>
        </w:tc>
        <w:tc>
          <w:tcPr>
            <w:tcW w:w="3020" w:type="dxa"/>
            <w:vAlign w:val="center"/>
          </w:tcPr>
          <w:p w14:paraId="7DF09159" w14:textId="5212EEEB" w:rsidR="00E84FED" w:rsidRPr="00B3796D" w:rsidRDefault="00E84FED" w:rsidP="00E476A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906">
              <w:rPr>
                <w:rFonts w:ascii="Arial" w:hAnsi="Arial" w:cs="Arial"/>
                <w:sz w:val="24"/>
                <w:szCs w:val="24"/>
              </w:rPr>
              <w:t>403.1385</w:t>
            </w:r>
          </w:p>
        </w:tc>
        <w:tc>
          <w:tcPr>
            <w:tcW w:w="2555" w:type="dxa"/>
            <w:vAlign w:val="center"/>
          </w:tcPr>
          <w:p w14:paraId="7733267C" w14:textId="20E03F2D" w:rsidR="00E84FED" w:rsidRPr="00FE7906" w:rsidRDefault="008019E5" w:rsidP="008019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5.7</w:t>
            </w:r>
          </w:p>
        </w:tc>
      </w:tr>
      <w:tr w:rsidR="00E84FED" w:rsidRPr="00B3796D" w14:paraId="12206D5F" w14:textId="00585491" w:rsidTr="00702E53">
        <w:trPr>
          <w:trHeight w:val="576"/>
          <w:jc w:val="center"/>
        </w:trPr>
        <w:tc>
          <w:tcPr>
            <w:tcW w:w="3240" w:type="dxa"/>
            <w:vAlign w:val="center"/>
          </w:tcPr>
          <w:p w14:paraId="41EAC17D" w14:textId="700BADE5" w:rsidR="00E84FED" w:rsidRPr="00FE7906" w:rsidRDefault="00E84FED" w:rsidP="00E476A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906">
              <w:rPr>
                <w:rFonts w:ascii="Arial" w:hAnsi="Arial" w:cs="Arial"/>
                <w:sz w:val="24"/>
                <w:szCs w:val="24"/>
              </w:rPr>
              <w:t>BPA</w:t>
            </w:r>
            <w:r w:rsidR="00C042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906">
              <w:rPr>
                <w:rFonts w:ascii="Arial" w:hAnsi="Arial" w:cs="Arial"/>
                <w:sz w:val="24"/>
                <w:szCs w:val="24"/>
              </w:rPr>
              <w:t>diglucuronide</w:t>
            </w:r>
          </w:p>
        </w:tc>
        <w:tc>
          <w:tcPr>
            <w:tcW w:w="3020" w:type="dxa"/>
            <w:vAlign w:val="center"/>
          </w:tcPr>
          <w:p w14:paraId="660DA9DB" w14:textId="29AC68B2" w:rsidR="00E84FED" w:rsidRPr="00B3796D" w:rsidRDefault="00E84FED" w:rsidP="00E476A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906">
              <w:rPr>
                <w:rFonts w:ascii="Arial" w:hAnsi="Arial" w:cs="Arial"/>
                <w:sz w:val="24"/>
                <w:szCs w:val="24"/>
              </w:rPr>
              <w:t>579.1719</w:t>
            </w:r>
          </w:p>
        </w:tc>
        <w:tc>
          <w:tcPr>
            <w:tcW w:w="2555" w:type="dxa"/>
            <w:vAlign w:val="center"/>
          </w:tcPr>
          <w:p w14:paraId="57B0F958" w14:textId="4E6A261C" w:rsidR="00E84FED" w:rsidRPr="00FE7906" w:rsidRDefault="008019E5" w:rsidP="008019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observed</w:t>
            </w:r>
          </w:p>
        </w:tc>
      </w:tr>
      <w:tr w:rsidR="00E84FED" w:rsidRPr="00B3796D" w14:paraId="421FD86C" w14:textId="3B5A876D" w:rsidTr="00702E53">
        <w:trPr>
          <w:trHeight w:val="576"/>
          <w:jc w:val="center"/>
        </w:trPr>
        <w:tc>
          <w:tcPr>
            <w:tcW w:w="3240" w:type="dxa"/>
            <w:vAlign w:val="center"/>
          </w:tcPr>
          <w:p w14:paraId="7B71F6A2" w14:textId="29BDD2E4" w:rsidR="00E84FED" w:rsidRPr="00FE7906" w:rsidRDefault="00E84FED" w:rsidP="00E476A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906">
              <w:rPr>
                <w:rFonts w:ascii="Arial" w:hAnsi="Arial" w:cs="Arial"/>
                <w:sz w:val="24"/>
                <w:szCs w:val="24"/>
              </w:rPr>
              <w:t>BPA</w:t>
            </w:r>
            <w:r w:rsidR="00C0423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E7906">
              <w:rPr>
                <w:rFonts w:ascii="Arial" w:hAnsi="Arial" w:cs="Arial"/>
                <w:sz w:val="24"/>
                <w:szCs w:val="24"/>
              </w:rPr>
              <w:t>monosulfate</w:t>
            </w:r>
            <w:proofErr w:type="spellEnd"/>
          </w:p>
        </w:tc>
        <w:tc>
          <w:tcPr>
            <w:tcW w:w="3020" w:type="dxa"/>
            <w:vAlign w:val="center"/>
          </w:tcPr>
          <w:p w14:paraId="5E0FA128" w14:textId="4CBF272C" w:rsidR="00E84FED" w:rsidRPr="00B3796D" w:rsidRDefault="00E84FED" w:rsidP="00E476A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906">
              <w:rPr>
                <w:rFonts w:ascii="Arial" w:hAnsi="Arial" w:cs="Arial"/>
                <w:sz w:val="24"/>
                <w:szCs w:val="24"/>
              </w:rPr>
              <w:t>307.0645</w:t>
            </w:r>
          </w:p>
        </w:tc>
        <w:tc>
          <w:tcPr>
            <w:tcW w:w="2555" w:type="dxa"/>
            <w:vAlign w:val="center"/>
          </w:tcPr>
          <w:p w14:paraId="1B0A3C63" w14:textId="5944EFF7" w:rsidR="00E84FED" w:rsidRPr="00FE7906" w:rsidRDefault="008019E5" w:rsidP="008019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observed</w:t>
            </w:r>
          </w:p>
        </w:tc>
      </w:tr>
      <w:tr w:rsidR="00E84FED" w:rsidRPr="00B3796D" w14:paraId="44CB10DF" w14:textId="72BB68FE" w:rsidTr="00702E53">
        <w:trPr>
          <w:trHeight w:val="576"/>
          <w:jc w:val="center"/>
        </w:trPr>
        <w:tc>
          <w:tcPr>
            <w:tcW w:w="3240" w:type="dxa"/>
            <w:vAlign w:val="center"/>
          </w:tcPr>
          <w:p w14:paraId="66CD21E2" w14:textId="0CC474DC" w:rsidR="00E84FED" w:rsidRPr="00FE7906" w:rsidRDefault="00E84FED" w:rsidP="00E476A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906">
              <w:rPr>
                <w:rFonts w:ascii="Arial" w:hAnsi="Arial" w:cs="Arial"/>
                <w:sz w:val="24"/>
                <w:szCs w:val="24"/>
              </w:rPr>
              <w:t>BPS</w:t>
            </w:r>
            <w:r w:rsidR="00C042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906">
              <w:rPr>
                <w:rFonts w:ascii="Arial" w:hAnsi="Arial" w:cs="Arial"/>
                <w:sz w:val="24"/>
                <w:szCs w:val="24"/>
              </w:rPr>
              <w:t>monoglucuronide</w:t>
            </w:r>
          </w:p>
        </w:tc>
        <w:tc>
          <w:tcPr>
            <w:tcW w:w="3020" w:type="dxa"/>
            <w:vAlign w:val="center"/>
          </w:tcPr>
          <w:p w14:paraId="6699C2CD" w14:textId="3AFD1B2D" w:rsidR="00E84FED" w:rsidRPr="00B3796D" w:rsidRDefault="00E84FED" w:rsidP="00E476A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906">
              <w:rPr>
                <w:rFonts w:ascii="Arial" w:hAnsi="Arial" w:cs="Arial"/>
                <w:sz w:val="24"/>
                <w:szCs w:val="24"/>
              </w:rPr>
              <w:t>425.0547</w:t>
            </w:r>
          </w:p>
        </w:tc>
        <w:tc>
          <w:tcPr>
            <w:tcW w:w="2555" w:type="dxa"/>
            <w:vAlign w:val="center"/>
          </w:tcPr>
          <w:p w14:paraId="1AB7DFF9" w14:textId="44B6B0DF" w:rsidR="00E84FED" w:rsidRPr="00FE7906" w:rsidRDefault="008019E5" w:rsidP="008019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observed</w:t>
            </w:r>
          </w:p>
        </w:tc>
      </w:tr>
    </w:tbl>
    <w:p w14:paraId="7A39DDDC" w14:textId="5832DA6E" w:rsidR="006B15E7" w:rsidRDefault="006B15E7" w:rsidP="00916245">
      <w:pPr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</w:p>
    <w:p w14:paraId="291F4CFB" w14:textId="77777777" w:rsidR="0075044B" w:rsidRDefault="0075044B" w:rsidP="00302E03">
      <w:pPr>
        <w:spacing w:after="0" w:line="360" w:lineRule="auto"/>
        <w:ind w:left="810"/>
        <w:jc w:val="both"/>
        <w:rPr>
          <w:rFonts w:ascii="Arial" w:hAnsi="Arial" w:cs="Arial"/>
          <w:color w:val="000000"/>
          <w:sz w:val="24"/>
          <w:szCs w:val="24"/>
        </w:rPr>
      </w:pPr>
    </w:p>
    <w:p w14:paraId="2FF44478" w14:textId="3B6191B3" w:rsidR="00BA18A5" w:rsidRPr="0075044B" w:rsidRDefault="0075044B" w:rsidP="00302E03">
      <w:pPr>
        <w:spacing w:after="0" w:line="360" w:lineRule="auto"/>
        <w:ind w:left="81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5044B">
        <w:rPr>
          <w:rFonts w:ascii="Arial" w:hAnsi="Arial" w:cs="Arial"/>
          <w:b/>
          <w:bCs/>
          <w:color w:val="000000"/>
          <w:sz w:val="24"/>
          <w:szCs w:val="24"/>
        </w:rPr>
        <w:t>Reference</w:t>
      </w:r>
    </w:p>
    <w:p w14:paraId="2BA4F930" w14:textId="77777777" w:rsidR="00BA18A5" w:rsidRPr="006F5C74" w:rsidRDefault="00BA18A5" w:rsidP="00BA18A5">
      <w:pPr>
        <w:spacing w:line="240" w:lineRule="auto"/>
        <w:jc w:val="both"/>
        <w:rPr>
          <w:rFonts w:ascii="Arial" w:hAnsi="Arial" w:cs="Arial"/>
          <w:noProof/>
          <w:color w:val="000000"/>
          <w:szCs w:val="24"/>
        </w:rPr>
      </w:pPr>
      <w:r w:rsidRPr="006F5C74">
        <w:rPr>
          <w:rFonts w:ascii="Arial" w:hAnsi="Arial" w:cs="Arial"/>
          <w:color w:val="000000"/>
          <w:sz w:val="24"/>
          <w:szCs w:val="24"/>
        </w:rPr>
        <w:fldChar w:fldCharType="begin"/>
      </w:r>
      <w:r w:rsidRPr="006F5C74">
        <w:rPr>
          <w:rFonts w:ascii="Arial" w:hAnsi="Arial" w:cs="Arial"/>
          <w:color w:val="000000"/>
          <w:sz w:val="24"/>
          <w:szCs w:val="24"/>
        </w:rPr>
        <w:instrText xml:space="preserve"> ADDIN EN.REFLIST </w:instrText>
      </w:r>
      <w:r w:rsidRPr="006F5C74">
        <w:rPr>
          <w:rFonts w:ascii="Arial" w:hAnsi="Arial" w:cs="Arial"/>
          <w:color w:val="000000"/>
          <w:sz w:val="24"/>
          <w:szCs w:val="24"/>
        </w:rPr>
        <w:fldChar w:fldCharType="separate"/>
      </w:r>
      <w:bookmarkStart w:id="0" w:name="_ENREF_1"/>
      <w:r w:rsidRPr="006F5C74">
        <w:rPr>
          <w:rFonts w:ascii="Arial" w:hAnsi="Arial" w:cs="Arial"/>
          <w:noProof/>
          <w:color w:val="000000"/>
          <w:szCs w:val="24"/>
        </w:rPr>
        <w:t>[1]</w:t>
      </w:r>
      <w:r w:rsidRPr="006F5C74">
        <w:rPr>
          <w:rFonts w:ascii="Arial" w:hAnsi="Arial" w:cs="Arial"/>
          <w:noProof/>
          <w:color w:val="000000"/>
          <w:szCs w:val="24"/>
        </w:rPr>
        <w:tab/>
        <w:t xml:space="preserve">Wiraagni, I. A.; Mohd, M. A.; bin Abd Rashid, R.; Haron, D. E. b. M. Validation of a simple extraction procedure for bisphenol A identification from human plasma. </w:t>
      </w:r>
      <w:r w:rsidRPr="006F5C74">
        <w:rPr>
          <w:rFonts w:ascii="Arial" w:hAnsi="Arial" w:cs="Arial"/>
          <w:i/>
          <w:noProof/>
          <w:color w:val="000000"/>
          <w:szCs w:val="24"/>
        </w:rPr>
        <w:t>PloS One</w:t>
      </w:r>
      <w:r w:rsidRPr="006F5C74">
        <w:rPr>
          <w:rFonts w:ascii="Arial" w:hAnsi="Arial" w:cs="Arial"/>
          <w:noProof/>
          <w:color w:val="000000"/>
          <w:szCs w:val="24"/>
        </w:rPr>
        <w:t xml:space="preserve"> </w:t>
      </w:r>
      <w:r w:rsidRPr="006F5C74">
        <w:rPr>
          <w:rFonts w:ascii="Arial" w:hAnsi="Arial" w:cs="Arial"/>
          <w:b/>
          <w:noProof/>
          <w:color w:val="000000"/>
          <w:szCs w:val="24"/>
        </w:rPr>
        <w:t>2019</w:t>
      </w:r>
      <w:r w:rsidRPr="006F5C74">
        <w:rPr>
          <w:rFonts w:ascii="Arial" w:hAnsi="Arial" w:cs="Arial"/>
          <w:noProof/>
          <w:color w:val="000000"/>
          <w:szCs w:val="24"/>
        </w:rPr>
        <w:t xml:space="preserve">, </w:t>
      </w:r>
      <w:r w:rsidRPr="006F5C74">
        <w:rPr>
          <w:rFonts w:ascii="Arial" w:hAnsi="Arial" w:cs="Arial"/>
          <w:i/>
          <w:noProof/>
          <w:color w:val="000000"/>
          <w:szCs w:val="24"/>
        </w:rPr>
        <w:t>14</w:t>
      </w:r>
      <w:r w:rsidRPr="006F5C74">
        <w:rPr>
          <w:rFonts w:ascii="Arial" w:hAnsi="Arial" w:cs="Arial"/>
          <w:noProof/>
          <w:color w:val="000000"/>
          <w:szCs w:val="24"/>
        </w:rPr>
        <w:t>, e0221774.</w:t>
      </w:r>
      <w:bookmarkEnd w:id="0"/>
    </w:p>
    <w:p w14:paraId="6B0D1F6D" w14:textId="717B8B89" w:rsidR="00BA18A5" w:rsidRPr="006F5C74" w:rsidRDefault="00BA18A5" w:rsidP="00BA18A5">
      <w:pPr>
        <w:spacing w:line="240" w:lineRule="auto"/>
        <w:jc w:val="both"/>
        <w:rPr>
          <w:rFonts w:ascii="Arial" w:hAnsi="Arial" w:cs="Arial"/>
          <w:noProof/>
          <w:color w:val="000000"/>
          <w:sz w:val="24"/>
          <w:szCs w:val="24"/>
        </w:rPr>
      </w:pPr>
    </w:p>
    <w:p w14:paraId="008223E5" w14:textId="13E8F509" w:rsidR="00957B42" w:rsidRPr="00302E03" w:rsidRDefault="00BA18A5" w:rsidP="00302E03">
      <w:pPr>
        <w:spacing w:after="0" w:line="360" w:lineRule="auto"/>
        <w:ind w:left="810"/>
        <w:jc w:val="both"/>
        <w:rPr>
          <w:rFonts w:ascii="Arial" w:hAnsi="Arial" w:cs="Arial"/>
          <w:color w:val="000000"/>
          <w:sz w:val="24"/>
          <w:szCs w:val="24"/>
        </w:rPr>
      </w:pPr>
      <w:r w:rsidRPr="006F5C74">
        <w:rPr>
          <w:rFonts w:ascii="Arial" w:hAnsi="Arial" w:cs="Arial"/>
          <w:color w:val="000000"/>
          <w:sz w:val="24"/>
          <w:szCs w:val="24"/>
        </w:rPr>
        <w:fldChar w:fldCharType="end"/>
      </w:r>
    </w:p>
    <w:sectPr w:rsidR="00957B42" w:rsidRPr="00302E03" w:rsidSect="00DE038A">
      <w:headerReference w:type="default" r:id="rId11"/>
      <w:endnotePr>
        <w:numFmt w:val="decimal"/>
      </w:endnotePr>
      <w:type w:val="continuous"/>
      <w:pgSz w:w="12240" w:h="15840" w:code="1"/>
      <w:pgMar w:top="720" w:right="720" w:bottom="720" w:left="720" w:header="432" w:footer="3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F414D" w14:textId="77777777" w:rsidR="00CF5690" w:rsidRDefault="00CF5690" w:rsidP="00A958CB">
      <w:pPr>
        <w:spacing w:after="0" w:line="240" w:lineRule="auto"/>
      </w:pPr>
      <w:r>
        <w:separator/>
      </w:r>
    </w:p>
  </w:endnote>
  <w:endnote w:type="continuationSeparator" w:id="0">
    <w:p w14:paraId="6C869177" w14:textId="77777777" w:rsidR="00CF5690" w:rsidRDefault="00CF5690" w:rsidP="00A9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4F33F" w14:textId="77777777" w:rsidR="00CF5690" w:rsidRDefault="00CF5690" w:rsidP="00A958CB">
      <w:pPr>
        <w:spacing w:after="0" w:line="240" w:lineRule="auto"/>
      </w:pPr>
      <w:r>
        <w:separator/>
      </w:r>
    </w:p>
  </w:footnote>
  <w:footnote w:type="continuationSeparator" w:id="0">
    <w:p w14:paraId="249FB323" w14:textId="77777777" w:rsidR="00CF5690" w:rsidRDefault="00CF5690" w:rsidP="00A9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E5AD0" w14:textId="77777777" w:rsidR="0081065B" w:rsidRPr="00A958CB" w:rsidRDefault="0081065B" w:rsidP="00247241">
    <w:pPr>
      <w:pStyle w:val="Header"/>
      <w:tabs>
        <w:tab w:val="clear" w:pos="4680"/>
        <w:tab w:val="clear" w:pos="9360"/>
        <w:tab w:val="center" w:pos="5256"/>
        <w:tab w:val="right" w:pos="10512"/>
      </w:tabs>
      <w:rPr>
        <w:rFonts w:ascii="Arial" w:hAnsi="Arial" w:cs="Arial"/>
        <w:sz w:val="20"/>
        <w:szCs w:val="20"/>
      </w:rPr>
    </w:pPr>
    <w:r w:rsidRPr="00A958CB">
      <w:rPr>
        <w:rFonts w:ascii="Arial" w:hAnsi="Arial" w:cs="Arial"/>
        <w:sz w:val="20"/>
        <w:szCs w:val="20"/>
      </w:rPr>
      <w:tab/>
    </w:r>
    <w:r w:rsidRPr="00A958CB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D4F20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A60F4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12889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8863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B38B5D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BA58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E09F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1A1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CED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A8C80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6D4868"/>
    <w:multiLevelType w:val="hybridMultilevel"/>
    <w:tmpl w:val="B204FA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0C04ED"/>
    <w:multiLevelType w:val="hybridMultilevel"/>
    <w:tmpl w:val="7F02D6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550A52"/>
    <w:multiLevelType w:val="hybridMultilevel"/>
    <w:tmpl w:val="33267E78"/>
    <w:lvl w:ilvl="0" w:tplc="B18CE3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2CB3722"/>
    <w:multiLevelType w:val="hybridMultilevel"/>
    <w:tmpl w:val="FE2A37BE"/>
    <w:lvl w:ilvl="0" w:tplc="773E1E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515A56"/>
    <w:multiLevelType w:val="hybridMultilevel"/>
    <w:tmpl w:val="9E3A81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5572D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7472E4E"/>
    <w:multiLevelType w:val="hybridMultilevel"/>
    <w:tmpl w:val="BA3E67C6"/>
    <w:lvl w:ilvl="0" w:tplc="75583A28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2D0B6D"/>
    <w:multiLevelType w:val="multilevel"/>
    <w:tmpl w:val="21202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CD41C98"/>
    <w:multiLevelType w:val="hybridMultilevel"/>
    <w:tmpl w:val="BA3E67C6"/>
    <w:lvl w:ilvl="0" w:tplc="75583A28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344187"/>
    <w:multiLevelType w:val="hybridMultilevel"/>
    <w:tmpl w:val="36085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383DC6"/>
    <w:multiLevelType w:val="hybridMultilevel"/>
    <w:tmpl w:val="D34C8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CF3552"/>
    <w:multiLevelType w:val="hybridMultilevel"/>
    <w:tmpl w:val="C72435D0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E24214"/>
    <w:multiLevelType w:val="hybridMultilevel"/>
    <w:tmpl w:val="BE9CEC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6378AE"/>
    <w:multiLevelType w:val="hybridMultilevel"/>
    <w:tmpl w:val="18306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642B58"/>
    <w:multiLevelType w:val="multilevel"/>
    <w:tmpl w:val="360E4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8282578"/>
    <w:multiLevelType w:val="hybridMultilevel"/>
    <w:tmpl w:val="336C2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8758B8"/>
    <w:multiLevelType w:val="hybridMultilevel"/>
    <w:tmpl w:val="A776E2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5A01CC0"/>
    <w:multiLevelType w:val="hybridMultilevel"/>
    <w:tmpl w:val="2F56861C"/>
    <w:lvl w:ilvl="0" w:tplc="4FC6C5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EE16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2E47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E447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605D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3429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2025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084E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2C4E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0C02C8"/>
    <w:multiLevelType w:val="hybridMultilevel"/>
    <w:tmpl w:val="140434D4"/>
    <w:lvl w:ilvl="0" w:tplc="6FA220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8491F76"/>
    <w:multiLevelType w:val="hybridMultilevel"/>
    <w:tmpl w:val="715E82B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A8C033F"/>
    <w:multiLevelType w:val="hybridMultilevel"/>
    <w:tmpl w:val="921E0DEE"/>
    <w:lvl w:ilvl="0" w:tplc="B18CE3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F64118"/>
    <w:multiLevelType w:val="hybridMultilevel"/>
    <w:tmpl w:val="EDE2B09C"/>
    <w:lvl w:ilvl="0" w:tplc="3BB05C6C">
      <w:start w:val="3"/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0E2216"/>
    <w:multiLevelType w:val="hybridMultilevel"/>
    <w:tmpl w:val="CA1C40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19973A7"/>
    <w:multiLevelType w:val="hybridMultilevel"/>
    <w:tmpl w:val="50508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190638"/>
    <w:multiLevelType w:val="multilevel"/>
    <w:tmpl w:val="AB0A3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DF133E"/>
    <w:multiLevelType w:val="hybridMultilevel"/>
    <w:tmpl w:val="7F94F936"/>
    <w:lvl w:ilvl="0" w:tplc="2AA460A6">
      <w:start w:val="1"/>
      <w:numFmt w:val="decimal"/>
      <w:lvlText w:val="%1."/>
      <w:lvlJc w:val="left"/>
      <w:pPr>
        <w:tabs>
          <w:tab w:val="num" w:pos="648"/>
        </w:tabs>
        <w:ind w:left="648" w:hanging="648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D31358F"/>
    <w:multiLevelType w:val="hybridMultilevel"/>
    <w:tmpl w:val="F1E0C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357C01"/>
    <w:multiLevelType w:val="hybridMultilevel"/>
    <w:tmpl w:val="B1EC4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0F6AF2"/>
    <w:multiLevelType w:val="hybridMultilevel"/>
    <w:tmpl w:val="58D66C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C97102"/>
    <w:multiLevelType w:val="multilevel"/>
    <w:tmpl w:val="4EBAB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B50068D"/>
    <w:multiLevelType w:val="hybridMultilevel"/>
    <w:tmpl w:val="21BA3380"/>
    <w:lvl w:ilvl="0" w:tplc="BFBAC230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A45735"/>
    <w:multiLevelType w:val="hybridMultilevel"/>
    <w:tmpl w:val="09BA9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333389">
    <w:abstractNumId w:val="9"/>
  </w:num>
  <w:num w:numId="2" w16cid:durableId="1884780746">
    <w:abstractNumId w:val="7"/>
  </w:num>
  <w:num w:numId="3" w16cid:durableId="448353589">
    <w:abstractNumId w:val="6"/>
  </w:num>
  <w:num w:numId="4" w16cid:durableId="1317032843">
    <w:abstractNumId w:val="5"/>
  </w:num>
  <w:num w:numId="5" w16cid:durableId="198208195">
    <w:abstractNumId w:val="4"/>
  </w:num>
  <w:num w:numId="6" w16cid:durableId="471756294">
    <w:abstractNumId w:val="8"/>
  </w:num>
  <w:num w:numId="7" w16cid:durableId="349332601">
    <w:abstractNumId w:val="3"/>
  </w:num>
  <w:num w:numId="8" w16cid:durableId="199557899">
    <w:abstractNumId w:val="2"/>
  </w:num>
  <w:num w:numId="9" w16cid:durableId="1771310679">
    <w:abstractNumId w:val="1"/>
  </w:num>
  <w:num w:numId="10" w16cid:durableId="1745761376">
    <w:abstractNumId w:val="0"/>
  </w:num>
  <w:num w:numId="11" w16cid:durableId="1300570322">
    <w:abstractNumId w:val="26"/>
  </w:num>
  <w:num w:numId="12" w16cid:durableId="1394238560">
    <w:abstractNumId w:val="29"/>
  </w:num>
  <w:num w:numId="13" w16cid:durableId="726028395">
    <w:abstractNumId w:val="41"/>
  </w:num>
  <w:num w:numId="14" w16cid:durableId="1326667885">
    <w:abstractNumId w:val="35"/>
  </w:num>
  <w:num w:numId="15" w16cid:durableId="1652101114">
    <w:abstractNumId w:val="21"/>
  </w:num>
  <w:num w:numId="16" w16cid:durableId="453330344">
    <w:abstractNumId w:val="40"/>
  </w:num>
  <w:num w:numId="17" w16cid:durableId="819661278">
    <w:abstractNumId w:val="13"/>
  </w:num>
  <w:num w:numId="18" w16cid:durableId="79067410">
    <w:abstractNumId w:val="28"/>
  </w:num>
  <w:num w:numId="19" w16cid:durableId="894049249">
    <w:abstractNumId w:val="20"/>
  </w:num>
  <w:num w:numId="20" w16cid:durableId="155147069">
    <w:abstractNumId w:val="24"/>
  </w:num>
  <w:num w:numId="21" w16cid:durableId="916015917">
    <w:abstractNumId w:val="34"/>
  </w:num>
  <w:num w:numId="22" w16cid:durableId="1770933168">
    <w:abstractNumId w:val="17"/>
  </w:num>
  <w:num w:numId="23" w16cid:durableId="247815771">
    <w:abstractNumId w:val="27"/>
  </w:num>
  <w:num w:numId="24" w16cid:durableId="1437561037">
    <w:abstractNumId w:val="36"/>
  </w:num>
  <w:num w:numId="25" w16cid:durableId="568923117">
    <w:abstractNumId w:val="19"/>
  </w:num>
  <w:num w:numId="26" w16cid:durableId="1249775333">
    <w:abstractNumId w:val="33"/>
  </w:num>
  <w:num w:numId="27" w16cid:durableId="927889053">
    <w:abstractNumId w:val="23"/>
  </w:num>
  <w:num w:numId="28" w16cid:durableId="38552227">
    <w:abstractNumId w:val="25"/>
  </w:num>
  <w:num w:numId="29" w16cid:durableId="1770420909">
    <w:abstractNumId w:val="37"/>
  </w:num>
  <w:num w:numId="30" w16cid:durableId="324864147">
    <w:abstractNumId w:val="12"/>
  </w:num>
  <w:num w:numId="31" w16cid:durableId="1604533767">
    <w:abstractNumId w:val="18"/>
  </w:num>
  <w:num w:numId="32" w16cid:durableId="1520460685">
    <w:abstractNumId w:val="30"/>
  </w:num>
  <w:num w:numId="33" w16cid:durableId="1247151606">
    <w:abstractNumId w:val="31"/>
  </w:num>
  <w:num w:numId="34" w16cid:durableId="2039618139">
    <w:abstractNumId w:val="10"/>
  </w:num>
  <w:num w:numId="35" w16cid:durableId="826627562">
    <w:abstractNumId w:val="11"/>
  </w:num>
  <w:num w:numId="36" w16cid:durableId="1170683983">
    <w:abstractNumId w:val="16"/>
  </w:num>
  <w:num w:numId="37" w16cid:durableId="910309619">
    <w:abstractNumId w:val="38"/>
  </w:num>
  <w:num w:numId="38" w16cid:durableId="374500422">
    <w:abstractNumId w:val="22"/>
  </w:num>
  <w:num w:numId="39" w16cid:durableId="452671767">
    <w:abstractNumId w:val="14"/>
  </w:num>
  <w:num w:numId="40" w16cid:durableId="447705411">
    <w:abstractNumId w:val="39"/>
  </w:num>
  <w:num w:numId="41" w16cid:durableId="460463631">
    <w:abstractNumId w:val="15"/>
  </w:num>
  <w:num w:numId="42" w16cid:durableId="140032972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Amer Chem Society Copy_1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rzsr9faxozv5rnedez6pv5ahs550xazd9prx&quot;&gt;My CounterACT Grant EndNote Library&lt;record-ids&gt;&lt;item&gt;65&lt;/item&gt;&lt;/record-ids&gt;&lt;/item&gt;&lt;/Libraries&gt;"/>
  </w:docVars>
  <w:rsids>
    <w:rsidRoot w:val="00A958CB"/>
    <w:rsid w:val="00000496"/>
    <w:rsid w:val="00000727"/>
    <w:rsid w:val="0000132D"/>
    <w:rsid w:val="000105AB"/>
    <w:rsid w:val="00010729"/>
    <w:rsid w:val="0001219F"/>
    <w:rsid w:val="000169E7"/>
    <w:rsid w:val="00016F71"/>
    <w:rsid w:val="00017004"/>
    <w:rsid w:val="00017067"/>
    <w:rsid w:val="000173E4"/>
    <w:rsid w:val="0001748E"/>
    <w:rsid w:val="00017A9E"/>
    <w:rsid w:val="00020AFE"/>
    <w:rsid w:val="00024D3D"/>
    <w:rsid w:val="0002603A"/>
    <w:rsid w:val="00026831"/>
    <w:rsid w:val="000305B0"/>
    <w:rsid w:val="00030C9D"/>
    <w:rsid w:val="00030EE6"/>
    <w:rsid w:val="00031A26"/>
    <w:rsid w:val="00032408"/>
    <w:rsid w:val="000331FD"/>
    <w:rsid w:val="00033F49"/>
    <w:rsid w:val="00034221"/>
    <w:rsid w:val="00035C8F"/>
    <w:rsid w:val="00036E3E"/>
    <w:rsid w:val="0003748A"/>
    <w:rsid w:val="0003767A"/>
    <w:rsid w:val="00041171"/>
    <w:rsid w:val="00044CD9"/>
    <w:rsid w:val="000472B2"/>
    <w:rsid w:val="00047FD3"/>
    <w:rsid w:val="000509BF"/>
    <w:rsid w:val="00050E9D"/>
    <w:rsid w:val="0005148A"/>
    <w:rsid w:val="00051D04"/>
    <w:rsid w:val="000520DA"/>
    <w:rsid w:val="00052E3D"/>
    <w:rsid w:val="00053B50"/>
    <w:rsid w:val="000557CC"/>
    <w:rsid w:val="00055C6D"/>
    <w:rsid w:val="00056119"/>
    <w:rsid w:val="000568D5"/>
    <w:rsid w:val="000569EF"/>
    <w:rsid w:val="00057775"/>
    <w:rsid w:val="00061502"/>
    <w:rsid w:val="00061553"/>
    <w:rsid w:val="00061BCD"/>
    <w:rsid w:val="00064BA7"/>
    <w:rsid w:val="00067BFE"/>
    <w:rsid w:val="0007064D"/>
    <w:rsid w:val="000707C8"/>
    <w:rsid w:val="00070841"/>
    <w:rsid w:val="0007138C"/>
    <w:rsid w:val="00072769"/>
    <w:rsid w:val="000775DF"/>
    <w:rsid w:val="00077B9E"/>
    <w:rsid w:val="00080E9B"/>
    <w:rsid w:val="000812A2"/>
    <w:rsid w:val="00081FE4"/>
    <w:rsid w:val="00082A4E"/>
    <w:rsid w:val="00082CCE"/>
    <w:rsid w:val="0008420D"/>
    <w:rsid w:val="00084A2E"/>
    <w:rsid w:val="00086182"/>
    <w:rsid w:val="000865C1"/>
    <w:rsid w:val="000873B3"/>
    <w:rsid w:val="00087A61"/>
    <w:rsid w:val="00087A83"/>
    <w:rsid w:val="0009025E"/>
    <w:rsid w:val="000907FE"/>
    <w:rsid w:val="0009088E"/>
    <w:rsid w:val="00090D43"/>
    <w:rsid w:val="00091769"/>
    <w:rsid w:val="00092AA5"/>
    <w:rsid w:val="00094272"/>
    <w:rsid w:val="0009589F"/>
    <w:rsid w:val="0009682D"/>
    <w:rsid w:val="000968CA"/>
    <w:rsid w:val="000A20C1"/>
    <w:rsid w:val="000A3F09"/>
    <w:rsid w:val="000B0356"/>
    <w:rsid w:val="000B34E8"/>
    <w:rsid w:val="000B37B3"/>
    <w:rsid w:val="000B3D41"/>
    <w:rsid w:val="000B6667"/>
    <w:rsid w:val="000C004B"/>
    <w:rsid w:val="000C1DB2"/>
    <w:rsid w:val="000C2A4B"/>
    <w:rsid w:val="000C39E8"/>
    <w:rsid w:val="000C3A4B"/>
    <w:rsid w:val="000C3CCC"/>
    <w:rsid w:val="000C4857"/>
    <w:rsid w:val="000C55C4"/>
    <w:rsid w:val="000C5F88"/>
    <w:rsid w:val="000C77AF"/>
    <w:rsid w:val="000D0652"/>
    <w:rsid w:val="000D51D6"/>
    <w:rsid w:val="000D5410"/>
    <w:rsid w:val="000D7C52"/>
    <w:rsid w:val="000E1C06"/>
    <w:rsid w:val="000E1F08"/>
    <w:rsid w:val="000E2F3A"/>
    <w:rsid w:val="000E426E"/>
    <w:rsid w:val="000E6A3F"/>
    <w:rsid w:val="000E6C75"/>
    <w:rsid w:val="000E7352"/>
    <w:rsid w:val="000F2CFD"/>
    <w:rsid w:val="000F30D6"/>
    <w:rsid w:val="000F38E1"/>
    <w:rsid w:val="000F63B2"/>
    <w:rsid w:val="000F6603"/>
    <w:rsid w:val="000F6C9E"/>
    <w:rsid w:val="000F7DE3"/>
    <w:rsid w:val="001003D6"/>
    <w:rsid w:val="001034E9"/>
    <w:rsid w:val="00104C2E"/>
    <w:rsid w:val="001101E8"/>
    <w:rsid w:val="00110582"/>
    <w:rsid w:val="0011133E"/>
    <w:rsid w:val="00112B15"/>
    <w:rsid w:val="00114248"/>
    <w:rsid w:val="00115575"/>
    <w:rsid w:val="001159C8"/>
    <w:rsid w:val="0011614D"/>
    <w:rsid w:val="001168B9"/>
    <w:rsid w:val="00117208"/>
    <w:rsid w:val="00117E7C"/>
    <w:rsid w:val="001200C6"/>
    <w:rsid w:val="00120664"/>
    <w:rsid w:val="00120C1D"/>
    <w:rsid w:val="00120C30"/>
    <w:rsid w:val="00121AA0"/>
    <w:rsid w:val="0012316C"/>
    <w:rsid w:val="00124C6D"/>
    <w:rsid w:val="00125127"/>
    <w:rsid w:val="00125BB6"/>
    <w:rsid w:val="00125D19"/>
    <w:rsid w:val="00126969"/>
    <w:rsid w:val="001279D4"/>
    <w:rsid w:val="00127FAA"/>
    <w:rsid w:val="00127FDD"/>
    <w:rsid w:val="001304AA"/>
    <w:rsid w:val="00134653"/>
    <w:rsid w:val="00134A42"/>
    <w:rsid w:val="00137051"/>
    <w:rsid w:val="001378FC"/>
    <w:rsid w:val="0013793F"/>
    <w:rsid w:val="001419B7"/>
    <w:rsid w:val="00142D52"/>
    <w:rsid w:val="00143E1A"/>
    <w:rsid w:val="00145C4C"/>
    <w:rsid w:val="00146C9E"/>
    <w:rsid w:val="00147E06"/>
    <w:rsid w:val="001503A0"/>
    <w:rsid w:val="001512C7"/>
    <w:rsid w:val="001519A9"/>
    <w:rsid w:val="00151E17"/>
    <w:rsid w:val="00154F67"/>
    <w:rsid w:val="00154FB7"/>
    <w:rsid w:val="00155E05"/>
    <w:rsid w:val="0015742F"/>
    <w:rsid w:val="001576BB"/>
    <w:rsid w:val="00157E09"/>
    <w:rsid w:val="001612C3"/>
    <w:rsid w:val="00161336"/>
    <w:rsid w:val="001617F1"/>
    <w:rsid w:val="0016184C"/>
    <w:rsid w:val="001638B0"/>
    <w:rsid w:val="0016475F"/>
    <w:rsid w:val="0016611B"/>
    <w:rsid w:val="00170712"/>
    <w:rsid w:val="001719EA"/>
    <w:rsid w:val="00172E35"/>
    <w:rsid w:val="00173E9D"/>
    <w:rsid w:val="001740D4"/>
    <w:rsid w:val="00174B08"/>
    <w:rsid w:val="00177ACC"/>
    <w:rsid w:val="00177DA5"/>
    <w:rsid w:val="00180447"/>
    <w:rsid w:val="0018136F"/>
    <w:rsid w:val="00183B12"/>
    <w:rsid w:val="001840B2"/>
    <w:rsid w:val="0018535A"/>
    <w:rsid w:val="0018583C"/>
    <w:rsid w:val="00185E3C"/>
    <w:rsid w:val="00186180"/>
    <w:rsid w:val="0019081B"/>
    <w:rsid w:val="00190D46"/>
    <w:rsid w:val="00191E7E"/>
    <w:rsid w:val="00192895"/>
    <w:rsid w:val="00193133"/>
    <w:rsid w:val="00193EAF"/>
    <w:rsid w:val="00194894"/>
    <w:rsid w:val="00194EE1"/>
    <w:rsid w:val="0019523D"/>
    <w:rsid w:val="00195680"/>
    <w:rsid w:val="00195AAA"/>
    <w:rsid w:val="00196424"/>
    <w:rsid w:val="0019740A"/>
    <w:rsid w:val="001A111F"/>
    <w:rsid w:val="001A16D1"/>
    <w:rsid w:val="001A25E5"/>
    <w:rsid w:val="001A4113"/>
    <w:rsid w:val="001A45C9"/>
    <w:rsid w:val="001A4B00"/>
    <w:rsid w:val="001A507D"/>
    <w:rsid w:val="001A5122"/>
    <w:rsid w:val="001A5AD5"/>
    <w:rsid w:val="001A60DB"/>
    <w:rsid w:val="001A70BB"/>
    <w:rsid w:val="001A77DE"/>
    <w:rsid w:val="001B305E"/>
    <w:rsid w:val="001B445E"/>
    <w:rsid w:val="001B50C7"/>
    <w:rsid w:val="001B5B1D"/>
    <w:rsid w:val="001C0531"/>
    <w:rsid w:val="001C1996"/>
    <w:rsid w:val="001C1A2C"/>
    <w:rsid w:val="001C2F53"/>
    <w:rsid w:val="001C49F9"/>
    <w:rsid w:val="001C6BE2"/>
    <w:rsid w:val="001C7A1F"/>
    <w:rsid w:val="001D021C"/>
    <w:rsid w:val="001D4C3C"/>
    <w:rsid w:val="001D6308"/>
    <w:rsid w:val="001E3E74"/>
    <w:rsid w:val="001E5A0D"/>
    <w:rsid w:val="001E719B"/>
    <w:rsid w:val="001E7C5C"/>
    <w:rsid w:val="001F0E2A"/>
    <w:rsid w:val="001F12CA"/>
    <w:rsid w:val="001F1CCB"/>
    <w:rsid w:val="001F2E68"/>
    <w:rsid w:val="001F437E"/>
    <w:rsid w:val="001F44FB"/>
    <w:rsid w:val="001F48C3"/>
    <w:rsid w:val="001F4F07"/>
    <w:rsid w:val="001F5EB7"/>
    <w:rsid w:val="001F6024"/>
    <w:rsid w:val="00200133"/>
    <w:rsid w:val="00201F06"/>
    <w:rsid w:val="002051BF"/>
    <w:rsid w:val="002062D4"/>
    <w:rsid w:val="002115E0"/>
    <w:rsid w:val="00213645"/>
    <w:rsid w:val="00213988"/>
    <w:rsid w:val="0021462F"/>
    <w:rsid w:val="00214FAC"/>
    <w:rsid w:val="00215299"/>
    <w:rsid w:val="00216C14"/>
    <w:rsid w:val="00222971"/>
    <w:rsid w:val="00224E20"/>
    <w:rsid w:val="002251FD"/>
    <w:rsid w:val="002254F9"/>
    <w:rsid w:val="00226C31"/>
    <w:rsid w:val="0022762A"/>
    <w:rsid w:val="00231B99"/>
    <w:rsid w:val="002325A8"/>
    <w:rsid w:val="00232E5F"/>
    <w:rsid w:val="00233403"/>
    <w:rsid w:val="00233E16"/>
    <w:rsid w:val="00234F1E"/>
    <w:rsid w:val="00235C78"/>
    <w:rsid w:val="00235E89"/>
    <w:rsid w:val="002424CD"/>
    <w:rsid w:val="00243773"/>
    <w:rsid w:val="002451CC"/>
    <w:rsid w:val="00247207"/>
    <w:rsid w:val="00247241"/>
    <w:rsid w:val="00251EFC"/>
    <w:rsid w:val="00252082"/>
    <w:rsid w:val="00253989"/>
    <w:rsid w:val="00254B72"/>
    <w:rsid w:val="00256791"/>
    <w:rsid w:val="00257730"/>
    <w:rsid w:val="00260714"/>
    <w:rsid w:val="00260EB4"/>
    <w:rsid w:val="00261F2F"/>
    <w:rsid w:val="00262B5A"/>
    <w:rsid w:val="002650A2"/>
    <w:rsid w:val="00265D93"/>
    <w:rsid w:val="002668BA"/>
    <w:rsid w:val="002706EF"/>
    <w:rsid w:val="00271094"/>
    <w:rsid w:val="00271624"/>
    <w:rsid w:val="00272B9A"/>
    <w:rsid w:val="00274082"/>
    <w:rsid w:val="00274CE1"/>
    <w:rsid w:val="00274E24"/>
    <w:rsid w:val="0027543E"/>
    <w:rsid w:val="00276766"/>
    <w:rsid w:val="00276A9C"/>
    <w:rsid w:val="00276CCB"/>
    <w:rsid w:val="002773C7"/>
    <w:rsid w:val="00280329"/>
    <w:rsid w:val="00280E13"/>
    <w:rsid w:val="00280ECF"/>
    <w:rsid w:val="002824E3"/>
    <w:rsid w:val="00282895"/>
    <w:rsid w:val="00282F88"/>
    <w:rsid w:val="00283380"/>
    <w:rsid w:val="002833C3"/>
    <w:rsid w:val="00283692"/>
    <w:rsid w:val="0028467D"/>
    <w:rsid w:val="00284B04"/>
    <w:rsid w:val="00284B39"/>
    <w:rsid w:val="00285C32"/>
    <w:rsid w:val="0029020B"/>
    <w:rsid w:val="00291522"/>
    <w:rsid w:val="00293FAC"/>
    <w:rsid w:val="00294491"/>
    <w:rsid w:val="00294575"/>
    <w:rsid w:val="00294871"/>
    <w:rsid w:val="00294CCD"/>
    <w:rsid w:val="00294CD4"/>
    <w:rsid w:val="002951D7"/>
    <w:rsid w:val="00296037"/>
    <w:rsid w:val="00296221"/>
    <w:rsid w:val="00296A65"/>
    <w:rsid w:val="00296E72"/>
    <w:rsid w:val="002976C3"/>
    <w:rsid w:val="002A03C3"/>
    <w:rsid w:val="002A195C"/>
    <w:rsid w:val="002A1CE4"/>
    <w:rsid w:val="002A2AFC"/>
    <w:rsid w:val="002A3E8D"/>
    <w:rsid w:val="002A429B"/>
    <w:rsid w:val="002A6B7F"/>
    <w:rsid w:val="002A779D"/>
    <w:rsid w:val="002A7B66"/>
    <w:rsid w:val="002A7D10"/>
    <w:rsid w:val="002B0AA8"/>
    <w:rsid w:val="002B2248"/>
    <w:rsid w:val="002B3E10"/>
    <w:rsid w:val="002B50C7"/>
    <w:rsid w:val="002B5ED5"/>
    <w:rsid w:val="002B6111"/>
    <w:rsid w:val="002B6EF6"/>
    <w:rsid w:val="002B740C"/>
    <w:rsid w:val="002C0852"/>
    <w:rsid w:val="002C22A1"/>
    <w:rsid w:val="002C463E"/>
    <w:rsid w:val="002C7D14"/>
    <w:rsid w:val="002D3A83"/>
    <w:rsid w:val="002D4516"/>
    <w:rsid w:val="002D48E0"/>
    <w:rsid w:val="002D5B9F"/>
    <w:rsid w:val="002D7168"/>
    <w:rsid w:val="002E264C"/>
    <w:rsid w:val="002E50CF"/>
    <w:rsid w:val="002E584B"/>
    <w:rsid w:val="002F26E9"/>
    <w:rsid w:val="002F2B1C"/>
    <w:rsid w:val="002F33A6"/>
    <w:rsid w:val="002F4553"/>
    <w:rsid w:val="002F4AF0"/>
    <w:rsid w:val="002F502E"/>
    <w:rsid w:val="002F5127"/>
    <w:rsid w:val="002F632D"/>
    <w:rsid w:val="002F6BD3"/>
    <w:rsid w:val="0030069A"/>
    <w:rsid w:val="003025C9"/>
    <w:rsid w:val="00302E03"/>
    <w:rsid w:val="00302F84"/>
    <w:rsid w:val="00305253"/>
    <w:rsid w:val="003059A0"/>
    <w:rsid w:val="00305EBD"/>
    <w:rsid w:val="00305F2B"/>
    <w:rsid w:val="003105B4"/>
    <w:rsid w:val="00310E1C"/>
    <w:rsid w:val="00313151"/>
    <w:rsid w:val="003139FA"/>
    <w:rsid w:val="00313E4D"/>
    <w:rsid w:val="00314753"/>
    <w:rsid w:val="00315943"/>
    <w:rsid w:val="0031662C"/>
    <w:rsid w:val="00316BC9"/>
    <w:rsid w:val="003202FF"/>
    <w:rsid w:val="003206F8"/>
    <w:rsid w:val="00330273"/>
    <w:rsid w:val="003321FF"/>
    <w:rsid w:val="00333B6E"/>
    <w:rsid w:val="00334462"/>
    <w:rsid w:val="00335FD1"/>
    <w:rsid w:val="00337601"/>
    <w:rsid w:val="00337D38"/>
    <w:rsid w:val="0034017F"/>
    <w:rsid w:val="00341CAF"/>
    <w:rsid w:val="00341CC2"/>
    <w:rsid w:val="0034242C"/>
    <w:rsid w:val="0034313A"/>
    <w:rsid w:val="00344C51"/>
    <w:rsid w:val="003452FC"/>
    <w:rsid w:val="003455FB"/>
    <w:rsid w:val="003524BB"/>
    <w:rsid w:val="00352A2D"/>
    <w:rsid w:val="00352B16"/>
    <w:rsid w:val="00352CFE"/>
    <w:rsid w:val="00354C89"/>
    <w:rsid w:val="00355444"/>
    <w:rsid w:val="00355CC4"/>
    <w:rsid w:val="00360A3A"/>
    <w:rsid w:val="00362BCE"/>
    <w:rsid w:val="0036463A"/>
    <w:rsid w:val="0036487F"/>
    <w:rsid w:val="00364ACD"/>
    <w:rsid w:val="00367920"/>
    <w:rsid w:val="00370CFE"/>
    <w:rsid w:val="0037209C"/>
    <w:rsid w:val="00372212"/>
    <w:rsid w:val="003743A9"/>
    <w:rsid w:val="00375E04"/>
    <w:rsid w:val="00376C9E"/>
    <w:rsid w:val="0037764F"/>
    <w:rsid w:val="00377A29"/>
    <w:rsid w:val="00377F38"/>
    <w:rsid w:val="003805B1"/>
    <w:rsid w:val="0038122F"/>
    <w:rsid w:val="00382CC0"/>
    <w:rsid w:val="00386324"/>
    <w:rsid w:val="0038794A"/>
    <w:rsid w:val="00391146"/>
    <w:rsid w:val="00391A2C"/>
    <w:rsid w:val="0039311F"/>
    <w:rsid w:val="00394A5E"/>
    <w:rsid w:val="00394D6B"/>
    <w:rsid w:val="00396908"/>
    <w:rsid w:val="003972E8"/>
    <w:rsid w:val="003A03CF"/>
    <w:rsid w:val="003A1167"/>
    <w:rsid w:val="003A41AE"/>
    <w:rsid w:val="003A4AAD"/>
    <w:rsid w:val="003A67A6"/>
    <w:rsid w:val="003A7408"/>
    <w:rsid w:val="003B2344"/>
    <w:rsid w:val="003B25DF"/>
    <w:rsid w:val="003B3664"/>
    <w:rsid w:val="003B41AB"/>
    <w:rsid w:val="003B4B53"/>
    <w:rsid w:val="003B4DD6"/>
    <w:rsid w:val="003B5606"/>
    <w:rsid w:val="003B6A0B"/>
    <w:rsid w:val="003B7760"/>
    <w:rsid w:val="003B7B86"/>
    <w:rsid w:val="003C1F6B"/>
    <w:rsid w:val="003C37BC"/>
    <w:rsid w:val="003C45DA"/>
    <w:rsid w:val="003C5DCB"/>
    <w:rsid w:val="003C640F"/>
    <w:rsid w:val="003C7BDA"/>
    <w:rsid w:val="003D25D8"/>
    <w:rsid w:val="003D2FA7"/>
    <w:rsid w:val="003D433C"/>
    <w:rsid w:val="003D67F3"/>
    <w:rsid w:val="003D6BAE"/>
    <w:rsid w:val="003E076A"/>
    <w:rsid w:val="003E174F"/>
    <w:rsid w:val="003E19FC"/>
    <w:rsid w:val="003E37D4"/>
    <w:rsid w:val="003E3A43"/>
    <w:rsid w:val="003E414F"/>
    <w:rsid w:val="003E4666"/>
    <w:rsid w:val="003E5FD3"/>
    <w:rsid w:val="003E73F9"/>
    <w:rsid w:val="003F018E"/>
    <w:rsid w:val="003F02ED"/>
    <w:rsid w:val="003F166C"/>
    <w:rsid w:val="003F16F9"/>
    <w:rsid w:val="003F1944"/>
    <w:rsid w:val="003F2A4D"/>
    <w:rsid w:val="003F4585"/>
    <w:rsid w:val="003F493C"/>
    <w:rsid w:val="003F671B"/>
    <w:rsid w:val="003F79DE"/>
    <w:rsid w:val="003F7F9D"/>
    <w:rsid w:val="00402B74"/>
    <w:rsid w:val="00405081"/>
    <w:rsid w:val="0041109C"/>
    <w:rsid w:val="004118E7"/>
    <w:rsid w:val="0041280E"/>
    <w:rsid w:val="004151EA"/>
    <w:rsid w:val="00417F89"/>
    <w:rsid w:val="00421BFD"/>
    <w:rsid w:val="00422B33"/>
    <w:rsid w:val="00422BA7"/>
    <w:rsid w:val="0042471C"/>
    <w:rsid w:val="0042516A"/>
    <w:rsid w:val="0042687F"/>
    <w:rsid w:val="00431726"/>
    <w:rsid w:val="00431FF8"/>
    <w:rsid w:val="0043371E"/>
    <w:rsid w:val="004344D6"/>
    <w:rsid w:val="00435926"/>
    <w:rsid w:val="00436604"/>
    <w:rsid w:val="00436E79"/>
    <w:rsid w:val="004423EE"/>
    <w:rsid w:val="004440C8"/>
    <w:rsid w:val="004452B1"/>
    <w:rsid w:val="004456F0"/>
    <w:rsid w:val="00445725"/>
    <w:rsid w:val="0044624E"/>
    <w:rsid w:val="004467C7"/>
    <w:rsid w:val="00446F33"/>
    <w:rsid w:val="0044718C"/>
    <w:rsid w:val="0045108D"/>
    <w:rsid w:val="0045142F"/>
    <w:rsid w:val="00453200"/>
    <w:rsid w:val="00453305"/>
    <w:rsid w:val="00453852"/>
    <w:rsid w:val="004541D8"/>
    <w:rsid w:val="00455BF9"/>
    <w:rsid w:val="0045712F"/>
    <w:rsid w:val="00457173"/>
    <w:rsid w:val="0045795E"/>
    <w:rsid w:val="0046221B"/>
    <w:rsid w:val="004625F8"/>
    <w:rsid w:val="00464DD5"/>
    <w:rsid w:val="00467C8D"/>
    <w:rsid w:val="004706A5"/>
    <w:rsid w:val="00472F00"/>
    <w:rsid w:val="0047362A"/>
    <w:rsid w:val="00474801"/>
    <w:rsid w:val="004748BF"/>
    <w:rsid w:val="004760E8"/>
    <w:rsid w:val="00481787"/>
    <w:rsid w:val="00481F6E"/>
    <w:rsid w:val="0048659A"/>
    <w:rsid w:val="004879C4"/>
    <w:rsid w:val="00487C9C"/>
    <w:rsid w:val="00491C5F"/>
    <w:rsid w:val="0049310D"/>
    <w:rsid w:val="004950C1"/>
    <w:rsid w:val="00497162"/>
    <w:rsid w:val="004A0AA3"/>
    <w:rsid w:val="004A14B2"/>
    <w:rsid w:val="004A1E96"/>
    <w:rsid w:val="004A1FEE"/>
    <w:rsid w:val="004A38A1"/>
    <w:rsid w:val="004A6426"/>
    <w:rsid w:val="004A7E67"/>
    <w:rsid w:val="004B22B3"/>
    <w:rsid w:val="004B250C"/>
    <w:rsid w:val="004B34D9"/>
    <w:rsid w:val="004B3586"/>
    <w:rsid w:val="004B37FD"/>
    <w:rsid w:val="004B3F03"/>
    <w:rsid w:val="004B481C"/>
    <w:rsid w:val="004B53DE"/>
    <w:rsid w:val="004B6BD6"/>
    <w:rsid w:val="004C0EFF"/>
    <w:rsid w:val="004C10EE"/>
    <w:rsid w:val="004C22E5"/>
    <w:rsid w:val="004C2B6C"/>
    <w:rsid w:val="004C494E"/>
    <w:rsid w:val="004C57F3"/>
    <w:rsid w:val="004C5F46"/>
    <w:rsid w:val="004D003C"/>
    <w:rsid w:val="004D30E1"/>
    <w:rsid w:val="004D33D6"/>
    <w:rsid w:val="004D5043"/>
    <w:rsid w:val="004D538F"/>
    <w:rsid w:val="004E0B8C"/>
    <w:rsid w:val="004E227C"/>
    <w:rsid w:val="004E2367"/>
    <w:rsid w:val="004E3555"/>
    <w:rsid w:val="004E35B4"/>
    <w:rsid w:val="004E3C4A"/>
    <w:rsid w:val="004E4B15"/>
    <w:rsid w:val="004E4BC5"/>
    <w:rsid w:val="004E5EB4"/>
    <w:rsid w:val="004E61EF"/>
    <w:rsid w:val="004F25F7"/>
    <w:rsid w:val="004F2D99"/>
    <w:rsid w:val="004F3933"/>
    <w:rsid w:val="004F4571"/>
    <w:rsid w:val="004F4CD2"/>
    <w:rsid w:val="004F521D"/>
    <w:rsid w:val="004F6C5A"/>
    <w:rsid w:val="004F6E2C"/>
    <w:rsid w:val="004F74E8"/>
    <w:rsid w:val="00500081"/>
    <w:rsid w:val="0050098B"/>
    <w:rsid w:val="00500BE2"/>
    <w:rsid w:val="00500CD9"/>
    <w:rsid w:val="00501962"/>
    <w:rsid w:val="00501E6E"/>
    <w:rsid w:val="00504BE5"/>
    <w:rsid w:val="00504E7E"/>
    <w:rsid w:val="00505059"/>
    <w:rsid w:val="00506E90"/>
    <w:rsid w:val="00506ED7"/>
    <w:rsid w:val="00510140"/>
    <w:rsid w:val="005104CF"/>
    <w:rsid w:val="00510AB8"/>
    <w:rsid w:val="00511B9F"/>
    <w:rsid w:val="00513D65"/>
    <w:rsid w:val="00514A8D"/>
    <w:rsid w:val="00514B3F"/>
    <w:rsid w:val="005154EC"/>
    <w:rsid w:val="0051579E"/>
    <w:rsid w:val="00515B6A"/>
    <w:rsid w:val="00516285"/>
    <w:rsid w:val="005167E9"/>
    <w:rsid w:val="0052253A"/>
    <w:rsid w:val="00522B9C"/>
    <w:rsid w:val="005254EF"/>
    <w:rsid w:val="0052676B"/>
    <w:rsid w:val="0052761D"/>
    <w:rsid w:val="00531481"/>
    <w:rsid w:val="005331CD"/>
    <w:rsid w:val="00534F57"/>
    <w:rsid w:val="00536E9B"/>
    <w:rsid w:val="005423A0"/>
    <w:rsid w:val="0054458B"/>
    <w:rsid w:val="005457FA"/>
    <w:rsid w:val="00553138"/>
    <w:rsid w:val="00554D5B"/>
    <w:rsid w:val="00562505"/>
    <w:rsid w:val="00564035"/>
    <w:rsid w:val="00564555"/>
    <w:rsid w:val="00564A4F"/>
    <w:rsid w:val="005662F5"/>
    <w:rsid w:val="00567D54"/>
    <w:rsid w:val="00571BA5"/>
    <w:rsid w:val="00572A04"/>
    <w:rsid w:val="00572F79"/>
    <w:rsid w:val="005763D2"/>
    <w:rsid w:val="00577303"/>
    <w:rsid w:val="00577E14"/>
    <w:rsid w:val="00580496"/>
    <w:rsid w:val="005805FD"/>
    <w:rsid w:val="0058095F"/>
    <w:rsid w:val="00583493"/>
    <w:rsid w:val="00584B3B"/>
    <w:rsid w:val="00585C78"/>
    <w:rsid w:val="0058606E"/>
    <w:rsid w:val="00587B07"/>
    <w:rsid w:val="00587CF2"/>
    <w:rsid w:val="005945D8"/>
    <w:rsid w:val="00594610"/>
    <w:rsid w:val="0059603F"/>
    <w:rsid w:val="00597D11"/>
    <w:rsid w:val="005A12E8"/>
    <w:rsid w:val="005A30C5"/>
    <w:rsid w:val="005A4033"/>
    <w:rsid w:val="005A4481"/>
    <w:rsid w:val="005A5121"/>
    <w:rsid w:val="005A53D9"/>
    <w:rsid w:val="005A6524"/>
    <w:rsid w:val="005B157E"/>
    <w:rsid w:val="005B15E9"/>
    <w:rsid w:val="005B18FB"/>
    <w:rsid w:val="005B30CA"/>
    <w:rsid w:val="005B3899"/>
    <w:rsid w:val="005B40ED"/>
    <w:rsid w:val="005B7E51"/>
    <w:rsid w:val="005C0634"/>
    <w:rsid w:val="005C068A"/>
    <w:rsid w:val="005C0CF3"/>
    <w:rsid w:val="005C18DF"/>
    <w:rsid w:val="005C272A"/>
    <w:rsid w:val="005C28D6"/>
    <w:rsid w:val="005C3CB2"/>
    <w:rsid w:val="005C508F"/>
    <w:rsid w:val="005C6C84"/>
    <w:rsid w:val="005C70C5"/>
    <w:rsid w:val="005D02C4"/>
    <w:rsid w:val="005D045E"/>
    <w:rsid w:val="005D0866"/>
    <w:rsid w:val="005D21B4"/>
    <w:rsid w:val="005D2F89"/>
    <w:rsid w:val="005D41ED"/>
    <w:rsid w:val="005D4671"/>
    <w:rsid w:val="005D7425"/>
    <w:rsid w:val="005E0376"/>
    <w:rsid w:val="005E0411"/>
    <w:rsid w:val="005E0A27"/>
    <w:rsid w:val="005E0AE7"/>
    <w:rsid w:val="005E13C2"/>
    <w:rsid w:val="005E495F"/>
    <w:rsid w:val="005E5477"/>
    <w:rsid w:val="005E5BB8"/>
    <w:rsid w:val="005F199A"/>
    <w:rsid w:val="005F19A2"/>
    <w:rsid w:val="005F1CCB"/>
    <w:rsid w:val="005F32CD"/>
    <w:rsid w:val="005F3B24"/>
    <w:rsid w:val="005F4542"/>
    <w:rsid w:val="005F4E0E"/>
    <w:rsid w:val="005F4EAF"/>
    <w:rsid w:val="00603A48"/>
    <w:rsid w:val="00605135"/>
    <w:rsid w:val="00605A61"/>
    <w:rsid w:val="00605D4A"/>
    <w:rsid w:val="0060672F"/>
    <w:rsid w:val="006067EF"/>
    <w:rsid w:val="00607121"/>
    <w:rsid w:val="0061022C"/>
    <w:rsid w:val="00611084"/>
    <w:rsid w:val="006112F3"/>
    <w:rsid w:val="006119A5"/>
    <w:rsid w:val="006150F8"/>
    <w:rsid w:val="0061710F"/>
    <w:rsid w:val="006205A0"/>
    <w:rsid w:val="006214C5"/>
    <w:rsid w:val="00624277"/>
    <w:rsid w:val="00624370"/>
    <w:rsid w:val="0062529F"/>
    <w:rsid w:val="00627212"/>
    <w:rsid w:val="00631377"/>
    <w:rsid w:val="00631AB3"/>
    <w:rsid w:val="00632173"/>
    <w:rsid w:val="00632C19"/>
    <w:rsid w:val="00634596"/>
    <w:rsid w:val="00634F99"/>
    <w:rsid w:val="00635233"/>
    <w:rsid w:val="00635F9F"/>
    <w:rsid w:val="00644B58"/>
    <w:rsid w:val="0064580A"/>
    <w:rsid w:val="00647EF0"/>
    <w:rsid w:val="00651A03"/>
    <w:rsid w:val="00651FBC"/>
    <w:rsid w:val="00654783"/>
    <w:rsid w:val="00654E51"/>
    <w:rsid w:val="00654F8F"/>
    <w:rsid w:val="00657075"/>
    <w:rsid w:val="006574DE"/>
    <w:rsid w:val="006603DD"/>
    <w:rsid w:val="006616EC"/>
    <w:rsid w:val="00661DAD"/>
    <w:rsid w:val="00661F93"/>
    <w:rsid w:val="006630FC"/>
    <w:rsid w:val="00665587"/>
    <w:rsid w:val="00665A15"/>
    <w:rsid w:val="00665D13"/>
    <w:rsid w:val="0066784F"/>
    <w:rsid w:val="00670796"/>
    <w:rsid w:val="00671F92"/>
    <w:rsid w:val="0067222D"/>
    <w:rsid w:val="00672469"/>
    <w:rsid w:val="0067261F"/>
    <w:rsid w:val="00675154"/>
    <w:rsid w:val="00675661"/>
    <w:rsid w:val="006761A0"/>
    <w:rsid w:val="00680365"/>
    <w:rsid w:val="006842EA"/>
    <w:rsid w:val="006844FF"/>
    <w:rsid w:val="00686656"/>
    <w:rsid w:val="00686763"/>
    <w:rsid w:val="00690D66"/>
    <w:rsid w:val="0069220F"/>
    <w:rsid w:val="0069491C"/>
    <w:rsid w:val="006953B8"/>
    <w:rsid w:val="00695AD1"/>
    <w:rsid w:val="00696D0D"/>
    <w:rsid w:val="00696DA1"/>
    <w:rsid w:val="006971AD"/>
    <w:rsid w:val="006A00E3"/>
    <w:rsid w:val="006A02A4"/>
    <w:rsid w:val="006A02DC"/>
    <w:rsid w:val="006A0C89"/>
    <w:rsid w:val="006A3535"/>
    <w:rsid w:val="006A3A26"/>
    <w:rsid w:val="006A489B"/>
    <w:rsid w:val="006A4FAC"/>
    <w:rsid w:val="006A5FE5"/>
    <w:rsid w:val="006A70BA"/>
    <w:rsid w:val="006A7914"/>
    <w:rsid w:val="006B04F3"/>
    <w:rsid w:val="006B15E7"/>
    <w:rsid w:val="006B2EFF"/>
    <w:rsid w:val="006B3E9C"/>
    <w:rsid w:val="006C042D"/>
    <w:rsid w:val="006C4ACD"/>
    <w:rsid w:val="006C5F1A"/>
    <w:rsid w:val="006D07FC"/>
    <w:rsid w:val="006D1B21"/>
    <w:rsid w:val="006D1BAD"/>
    <w:rsid w:val="006D5E92"/>
    <w:rsid w:val="006D7C2F"/>
    <w:rsid w:val="006E084F"/>
    <w:rsid w:val="006E1D0A"/>
    <w:rsid w:val="006E2426"/>
    <w:rsid w:val="006F1469"/>
    <w:rsid w:val="006F2E27"/>
    <w:rsid w:val="006F3EFE"/>
    <w:rsid w:val="006F5C74"/>
    <w:rsid w:val="006F7341"/>
    <w:rsid w:val="006F7981"/>
    <w:rsid w:val="0070028B"/>
    <w:rsid w:val="00702BA9"/>
    <w:rsid w:val="00702E53"/>
    <w:rsid w:val="00704CAD"/>
    <w:rsid w:val="00705224"/>
    <w:rsid w:val="007054AF"/>
    <w:rsid w:val="00706ADF"/>
    <w:rsid w:val="00710470"/>
    <w:rsid w:val="00713143"/>
    <w:rsid w:val="00713D5D"/>
    <w:rsid w:val="0071487F"/>
    <w:rsid w:val="00714C1F"/>
    <w:rsid w:val="00716372"/>
    <w:rsid w:val="00716DBF"/>
    <w:rsid w:val="00721362"/>
    <w:rsid w:val="00721A6A"/>
    <w:rsid w:val="00722166"/>
    <w:rsid w:val="0072225A"/>
    <w:rsid w:val="007244C0"/>
    <w:rsid w:val="00725BF5"/>
    <w:rsid w:val="00726A94"/>
    <w:rsid w:val="00730944"/>
    <w:rsid w:val="00730994"/>
    <w:rsid w:val="00730B70"/>
    <w:rsid w:val="00731AFE"/>
    <w:rsid w:val="00731BE5"/>
    <w:rsid w:val="00732054"/>
    <w:rsid w:val="0073250D"/>
    <w:rsid w:val="007327CF"/>
    <w:rsid w:val="00733A23"/>
    <w:rsid w:val="0073465D"/>
    <w:rsid w:val="00735428"/>
    <w:rsid w:val="00735C14"/>
    <w:rsid w:val="007368EC"/>
    <w:rsid w:val="0073712D"/>
    <w:rsid w:val="00737C45"/>
    <w:rsid w:val="00740330"/>
    <w:rsid w:val="007433DD"/>
    <w:rsid w:val="007443E8"/>
    <w:rsid w:val="0074510B"/>
    <w:rsid w:val="007454DB"/>
    <w:rsid w:val="007457C3"/>
    <w:rsid w:val="00745E50"/>
    <w:rsid w:val="00747E6B"/>
    <w:rsid w:val="00750171"/>
    <w:rsid w:val="0075044B"/>
    <w:rsid w:val="00750DC9"/>
    <w:rsid w:val="00751342"/>
    <w:rsid w:val="00751F47"/>
    <w:rsid w:val="007530A3"/>
    <w:rsid w:val="007530DB"/>
    <w:rsid w:val="00753B7B"/>
    <w:rsid w:val="0075443C"/>
    <w:rsid w:val="0075644E"/>
    <w:rsid w:val="00756D08"/>
    <w:rsid w:val="00760488"/>
    <w:rsid w:val="00760A75"/>
    <w:rsid w:val="00762160"/>
    <w:rsid w:val="00765E79"/>
    <w:rsid w:val="00767400"/>
    <w:rsid w:val="00770154"/>
    <w:rsid w:val="00770AFC"/>
    <w:rsid w:val="00771FC9"/>
    <w:rsid w:val="007723A9"/>
    <w:rsid w:val="0077357C"/>
    <w:rsid w:val="00775C1C"/>
    <w:rsid w:val="00775FE5"/>
    <w:rsid w:val="00776718"/>
    <w:rsid w:val="00777840"/>
    <w:rsid w:val="007815F8"/>
    <w:rsid w:val="00782206"/>
    <w:rsid w:val="00782A1E"/>
    <w:rsid w:val="00782DA5"/>
    <w:rsid w:val="00783352"/>
    <w:rsid w:val="0078362C"/>
    <w:rsid w:val="00785963"/>
    <w:rsid w:val="00790910"/>
    <w:rsid w:val="00790E25"/>
    <w:rsid w:val="0079155E"/>
    <w:rsid w:val="007916E9"/>
    <w:rsid w:val="00792AE9"/>
    <w:rsid w:val="0079603B"/>
    <w:rsid w:val="0079644C"/>
    <w:rsid w:val="00796D30"/>
    <w:rsid w:val="00797D9E"/>
    <w:rsid w:val="00797F74"/>
    <w:rsid w:val="007A02D2"/>
    <w:rsid w:val="007A09C9"/>
    <w:rsid w:val="007A1B1A"/>
    <w:rsid w:val="007A2258"/>
    <w:rsid w:val="007A56C8"/>
    <w:rsid w:val="007A6664"/>
    <w:rsid w:val="007A7133"/>
    <w:rsid w:val="007A7370"/>
    <w:rsid w:val="007B04CB"/>
    <w:rsid w:val="007B057B"/>
    <w:rsid w:val="007B2A99"/>
    <w:rsid w:val="007B322E"/>
    <w:rsid w:val="007B3252"/>
    <w:rsid w:val="007B360C"/>
    <w:rsid w:val="007B3EE7"/>
    <w:rsid w:val="007B4375"/>
    <w:rsid w:val="007B4635"/>
    <w:rsid w:val="007B4B58"/>
    <w:rsid w:val="007B4ECF"/>
    <w:rsid w:val="007B77DA"/>
    <w:rsid w:val="007C0D99"/>
    <w:rsid w:val="007C24B2"/>
    <w:rsid w:val="007C3D1A"/>
    <w:rsid w:val="007C45E1"/>
    <w:rsid w:val="007C5ED6"/>
    <w:rsid w:val="007C6D07"/>
    <w:rsid w:val="007C7E2D"/>
    <w:rsid w:val="007C7FE3"/>
    <w:rsid w:val="007D16D5"/>
    <w:rsid w:val="007D39A4"/>
    <w:rsid w:val="007D3CA8"/>
    <w:rsid w:val="007D46C1"/>
    <w:rsid w:val="007E0DFE"/>
    <w:rsid w:val="007E17DC"/>
    <w:rsid w:val="007E268E"/>
    <w:rsid w:val="007E2D34"/>
    <w:rsid w:val="007E372D"/>
    <w:rsid w:val="007E55D1"/>
    <w:rsid w:val="007E5B32"/>
    <w:rsid w:val="007E6B81"/>
    <w:rsid w:val="007F1AAE"/>
    <w:rsid w:val="007F2163"/>
    <w:rsid w:val="007F24AF"/>
    <w:rsid w:val="007F2BA2"/>
    <w:rsid w:val="007F3980"/>
    <w:rsid w:val="007F56DA"/>
    <w:rsid w:val="007F5CFA"/>
    <w:rsid w:val="007F66F5"/>
    <w:rsid w:val="008001C2"/>
    <w:rsid w:val="0080049A"/>
    <w:rsid w:val="0080070A"/>
    <w:rsid w:val="008015D6"/>
    <w:rsid w:val="008015E7"/>
    <w:rsid w:val="008017C2"/>
    <w:rsid w:val="00801933"/>
    <w:rsid w:val="008019E5"/>
    <w:rsid w:val="00801B27"/>
    <w:rsid w:val="0080251E"/>
    <w:rsid w:val="00804298"/>
    <w:rsid w:val="00805A83"/>
    <w:rsid w:val="00805E10"/>
    <w:rsid w:val="00805F9C"/>
    <w:rsid w:val="0081065B"/>
    <w:rsid w:val="00811E80"/>
    <w:rsid w:val="00812EE8"/>
    <w:rsid w:val="008162DB"/>
    <w:rsid w:val="0081777F"/>
    <w:rsid w:val="00817F82"/>
    <w:rsid w:val="00820C91"/>
    <w:rsid w:val="00821008"/>
    <w:rsid w:val="008263F2"/>
    <w:rsid w:val="00826C09"/>
    <w:rsid w:val="0082752E"/>
    <w:rsid w:val="00830060"/>
    <w:rsid w:val="00830431"/>
    <w:rsid w:val="00830FC8"/>
    <w:rsid w:val="00831032"/>
    <w:rsid w:val="008311FA"/>
    <w:rsid w:val="00831876"/>
    <w:rsid w:val="00831A8E"/>
    <w:rsid w:val="00831D7B"/>
    <w:rsid w:val="00834496"/>
    <w:rsid w:val="00834EEC"/>
    <w:rsid w:val="008360C4"/>
    <w:rsid w:val="00836738"/>
    <w:rsid w:val="00841FEA"/>
    <w:rsid w:val="00843DEE"/>
    <w:rsid w:val="008453E6"/>
    <w:rsid w:val="00846275"/>
    <w:rsid w:val="008500EF"/>
    <w:rsid w:val="0085097F"/>
    <w:rsid w:val="00850CA8"/>
    <w:rsid w:val="00853CFA"/>
    <w:rsid w:val="00854302"/>
    <w:rsid w:val="00854BE7"/>
    <w:rsid w:val="008571D5"/>
    <w:rsid w:val="008573CD"/>
    <w:rsid w:val="0086001E"/>
    <w:rsid w:val="0086005B"/>
    <w:rsid w:val="00860624"/>
    <w:rsid w:val="00863562"/>
    <w:rsid w:val="00863AF2"/>
    <w:rsid w:val="00864BFB"/>
    <w:rsid w:val="0086738C"/>
    <w:rsid w:val="0086757D"/>
    <w:rsid w:val="00872D65"/>
    <w:rsid w:val="008732CA"/>
    <w:rsid w:val="00875680"/>
    <w:rsid w:val="0087631F"/>
    <w:rsid w:val="00881D6E"/>
    <w:rsid w:val="008865BB"/>
    <w:rsid w:val="008876AC"/>
    <w:rsid w:val="0089383A"/>
    <w:rsid w:val="008943B9"/>
    <w:rsid w:val="00895234"/>
    <w:rsid w:val="00896F5D"/>
    <w:rsid w:val="008979D7"/>
    <w:rsid w:val="008A0D01"/>
    <w:rsid w:val="008A3009"/>
    <w:rsid w:val="008A3733"/>
    <w:rsid w:val="008A4ACF"/>
    <w:rsid w:val="008A4F8E"/>
    <w:rsid w:val="008A5829"/>
    <w:rsid w:val="008A6010"/>
    <w:rsid w:val="008A6070"/>
    <w:rsid w:val="008A6D06"/>
    <w:rsid w:val="008B2C90"/>
    <w:rsid w:val="008B46E8"/>
    <w:rsid w:val="008B4C34"/>
    <w:rsid w:val="008B4E69"/>
    <w:rsid w:val="008B4F46"/>
    <w:rsid w:val="008B5B80"/>
    <w:rsid w:val="008B5BED"/>
    <w:rsid w:val="008B786D"/>
    <w:rsid w:val="008B7BA6"/>
    <w:rsid w:val="008B7EAD"/>
    <w:rsid w:val="008C2EC9"/>
    <w:rsid w:val="008C364B"/>
    <w:rsid w:val="008C36CE"/>
    <w:rsid w:val="008C3AD6"/>
    <w:rsid w:val="008C55F2"/>
    <w:rsid w:val="008D027F"/>
    <w:rsid w:val="008D0823"/>
    <w:rsid w:val="008D1678"/>
    <w:rsid w:val="008D23AF"/>
    <w:rsid w:val="008D5A03"/>
    <w:rsid w:val="008E0008"/>
    <w:rsid w:val="008E0D34"/>
    <w:rsid w:val="008E3EFF"/>
    <w:rsid w:val="008E45D7"/>
    <w:rsid w:val="008E477E"/>
    <w:rsid w:val="008E4C18"/>
    <w:rsid w:val="008E5DAE"/>
    <w:rsid w:val="008E728D"/>
    <w:rsid w:val="008F068E"/>
    <w:rsid w:val="008F06E5"/>
    <w:rsid w:val="008F0F4B"/>
    <w:rsid w:val="008F1CEF"/>
    <w:rsid w:val="008F3789"/>
    <w:rsid w:val="008F37F5"/>
    <w:rsid w:val="008F5DC5"/>
    <w:rsid w:val="008F65F9"/>
    <w:rsid w:val="008F7683"/>
    <w:rsid w:val="009004A3"/>
    <w:rsid w:val="00901B1C"/>
    <w:rsid w:val="00901D56"/>
    <w:rsid w:val="00902816"/>
    <w:rsid w:val="009040C3"/>
    <w:rsid w:val="009051EB"/>
    <w:rsid w:val="00905C63"/>
    <w:rsid w:val="009060B7"/>
    <w:rsid w:val="00906AF4"/>
    <w:rsid w:val="00910EA6"/>
    <w:rsid w:val="009131E0"/>
    <w:rsid w:val="0091479D"/>
    <w:rsid w:val="009153EB"/>
    <w:rsid w:val="00915C06"/>
    <w:rsid w:val="00916245"/>
    <w:rsid w:val="00916C14"/>
    <w:rsid w:val="00917224"/>
    <w:rsid w:val="00922244"/>
    <w:rsid w:val="009254CE"/>
    <w:rsid w:val="00925EB8"/>
    <w:rsid w:val="00927F4B"/>
    <w:rsid w:val="00930B4D"/>
    <w:rsid w:val="009359B3"/>
    <w:rsid w:val="0093602A"/>
    <w:rsid w:val="009371E5"/>
    <w:rsid w:val="009372AB"/>
    <w:rsid w:val="00940C4B"/>
    <w:rsid w:val="009413B4"/>
    <w:rsid w:val="00942BF8"/>
    <w:rsid w:val="00942DDA"/>
    <w:rsid w:val="00946A89"/>
    <w:rsid w:val="009475C9"/>
    <w:rsid w:val="00951023"/>
    <w:rsid w:val="0095400D"/>
    <w:rsid w:val="00955BF3"/>
    <w:rsid w:val="0095657B"/>
    <w:rsid w:val="0095708F"/>
    <w:rsid w:val="009571E5"/>
    <w:rsid w:val="00957B42"/>
    <w:rsid w:val="009608F8"/>
    <w:rsid w:val="00960A63"/>
    <w:rsid w:val="00960ADE"/>
    <w:rsid w:val="0096198C"/>
    <w:rsid w:val="00961B60"/>
    <w:rsid w:val="00961BA0"/>
    <w:rsid w:val="00962512"/>
    <w:rsid w:val="009649C7"/>
    <w:rsid w:val="00972903"/>
    <w:rsid w:val="00975325"/>
    <w:rsid w:val="00985A62"/>
    <w:rsid w:val="00990189"/>
    <w:rsid w:val="009905B5"/>
    <w:rsid w:val="00990AA8"/>
    <w:rsid w:val="00992219"/>
    <w:rsid w:val="00993E92"/>
    <w:rsid w:val="009940CC"/>
    <w:rsid w:val="009A1404"/>
    <w:rsid w:val="009A5CA5"/>
    <w:rsid w:val="009A7427"/>
    <w:rsid w:val="009A7B1B"/>
    <w:rsid w:val="009A7D5D"/>
    <w:rsid w:val="009B073F"/>
    <w:rsid w:val="009B44DB"/>
    <w:rsid w:val="009B7475"/>
    <w:rsid w:val="009B7A8D"/>
    <w:rsid w:val="009C0BA5"/>
    <w:rsid w:val="009C0D33"/>
    <w:rsid w:val="009C420A"/>
    <w:rsid w:val="009C4FA2"/>
    <w:rsid w:val="009C65E0"/>
    <w:rsid w:val="009C7262"/>
    <w:rsid w:val="009C75F2"/>
    <w:rsid w:val="009C76BC"/>
    <w:rsid w:val="009D09C0"/>
    <w:rsid w:val="009D2277"/>
    <w:rsid w:val="009D35CD"/>
    <w:rsid w:val="009D3D00"/>
    <w:rsid w:val="009D61FD"/>
    <w:rsid w:val="009E1D2C"/>
    <w:rsid w:val="009E2E90"/>
    <w:rsid w:val="009E4BAA"/>
    <w:rsid w:val="009E508B"/>
    <w:rsid w:val="009E751C"/>
    <w:rsid w:val="009F3DA7"/>
    <w:rsid w:val="009F4DE4"/>
    <w:rsid w:val="009F7C10"/>
    <w:rsid w:val="00A004D0"/>
    <w:rsid w:val="00A02377"/>
    <w:rsid w:val="00A04944"/>
    <w:rsid w:val="00A07386"/>
    <w:rsid w:val="00A07A21"/>
    <w:rsid w:val="00A07B2D"/>
    <w:rsid w:val="00A1043A"/>
    <w:rsid w:val="00A12A8F"/>
    <w:rsid w:val="00A12FAF"/>
    <w:rsid w:val="00A141E7"/>
    <w:rsid w:val="00A155AA"/>
    <w:rsid w:val="00A16383"/>
    <w:rsid w:val="00A208EE"/>
    <w:rsid w:val="00A214EA"/>
    <w:rsid w:val="00A21573"/>
    <w:rsid w:val="00A220D9"/>
    <w:rsid w:val="00A226EE"/>
    <w:rsid w:val="00A2282B"/>
    <w:rsid w:val="00A22E2A"/>
    <w:rsid w:val="00A2455D"/>
    <w:rsid w:val="00A265A1"/>
    <w:rsid w:val="00A26849"/>
    <w:rsid w:val="00A26A7F"/>
    <w:rsid w:val="00A2705E"/>
    <w:rsid w:val="00A317C4"/>
    <w:rsid w:val="00A327D5"/>
    <w:rsid w:val="00A329BB"/>
    <w:rsid w:val="00A37E13"/>
    <w:rsid w:val="00A407DE"/>
    <w:rsid w:val="00A41591"/>
    <w:rsid w:val="00A435F0"/>
    <w:rsid w:val="00A43BCB"/>
    <w:rsid w:val="00A43DBB"/>
    <w:rsid w:val="00A45E35"/>
    <w:rsid w:val="00A46BE4"/>
    <w:rsid w:val="00A46F6A"/>
    <w:rsid w:val="00A4780F"/>
    <w:rsid w:val="00A50515"/>
    <w:rsid w:val="00A50A8A"/>
    <w:rsid w:val="00A51762"/>
    <w:rsid w:val="00A56EBD"/>
    <w:rsid w:val="00A56FC8"/>
    <w:rsid w:val="00A57F0F"/>
    <w:rsid w:val="00A620EC"/>
    <w:rsid w:val="00A62750"/>
    <w:rsid w:val="00A62E55"/>
    <w:rsid w:val="00A63AFF"/>
    <w:rsid w:val="00A642D7"/>
    <w:rsid w:val="00A652BC"/>
    <w:rsid w:val="00A65703"/>
    <w:rsid w:val="00A65BA7"/>
    <w:rsid w:val="00A66909"/>
    <w:rsid w:val="00A67FD1"/>
    <w:rsid w:val="00A7030B"/>
    <w:rsid w:val="00A70D9F"/>
    <w:rsid w:val="00A71B13"/>
    <w:rsid w:val="00A727CB"/>
    <w:rsid w:val="00A729A3"/>
    <w:rsid w:val="00A72D4E"/>
    <w:rsid w:val="00A73D22"/>
    <w:rsid w:val="00A74092"/>
    <w:rsid w:val="00A745F9"/>
    <w:rsid w:val="00A74711"/>
    <w:rsid w:val="00A74740"/>
    <w:rsid w:val="00A748DA"/>
    <w:rsid w:val="00A75AE2"/>
    <w:rsid w:val="00A77E87"/>
    <w:rsid w:val="00A80536"/>
    <w:rsid w:val="00A80DDA"/>
    <w:rsid w:val="00A811BD"/>
    <w:rsid w:val="00A816E9"/>
    <w:rsid w:val="00A83A42"/>
    <w:rsid w:val="00A83D47"/>
    <w:rsid w:val="00A83EC4"/>
    <w:rsid w:val="00A84567"/>
    <w:rsid w:val="00A87C65"/>
    <w:rsid w:val="00A9063E"/>
    <w:rsid w:val="00A9388E"/>
    <w:rsid w:val="00A958CB"/>
    <w:rsid w:val="00A96332"/>
    <w:rsid w:val="00A970F1"/>
    <w:rsid w:val="00A97426"/>
    <w:rsid w:val="00A9754F"/>
    <w:rsid w:val="00A97F28"/>
    <w:rsid w:val="00AA0997"/>
    <w:rsid w:val="00AA09DC"/>
    <w:rsid w:val="00AA240B"/>
    <w:rsid w:val="00AA6516"/>
    <w:rsid w:val="00AA6A02"/>
    <w:rsid w:val="00AA75A7"/>
    <w:rsid w:val="00AB001E"/>
    <w:rsid w:val="00AB02B7"/>
    <w:rsid w:val="00AB0D34"/>
    <w:rsid w:val="00AB23FE"/>
    <w:rsid w:val="00AB2F36"/>
    <w:rsid w:val="00AB53E8"/>
    <w:rsid w:val="00AB582C"/>
    <w:rsid w:val="00AB6095"/>
    <w:rsid w:val="00AB6883"/>
    <w:rsid w:val="00AB7A89"/>
    <w:rsid w:val="00AC00B7"/>
    <w:rsid w:val="00AC1DD9"/>
    <w:rsid w:val="00AC1DE5"/>
    <w:rsid w:val="00AC4393"/>
    <w:rsid w:val="00AC4E90"/>
    <w:rsid w:val="00AC5866"/>
    <w:rsid w:val="00AC64C0"/>
    <w:rsid w:val="00AD0A5B"/>
    <w:rsid w:val="00AD1D6E"/>
    <w:rsid w:val="00AD2C35"/>
    <w:rsid w:val="00AD32A9"/>
    <w:rsid w:val="00AD3C8B"/>
    <w:rsid w:val="00AD550A"/>
    <w:rsid w:val="00AD71F5"/>
    <w:rsid w:val="00AE2BE4"/>
    <w:rsid w:val="00AE3315"/>
    <w:rsid w:val="00AE5501"/>
    <w:rsid w:val="00AE620B"/>
    <w:rsid w:val="00AE665F"/>
    <w:rsid w:val="00AE66B4"/>
    <w:rsid w:val="00AE76A9"/>
    <w:rsid w:val="00AE771E"/>
    <w:rsid w:val="00AE795A"/>
    <w:rsid w:val="00AF1A4C"/>
    <w:rsid w:val="00AF34DC"/>
    <w:rsid w:val="00AF3FCD"/>
    <w:rsid w:val="00AF5E00"/>
    <w:rsid w:val="00AF61FC"/>
    <w:rsid w:val="00AF6BC0"/>
    <w:rsid w:val="00AF6D65"/>
    <w:rsid w:val="00AF72A6"/>
    <w:rsid w:val="00B000B7"/>
    <w:rsid w:val="00B00483"/>
    <w:rsid w:val="00B02CFF"/>
    <w:rsid w:val="00B03B6E"/>
    <w:rsid w:val="00B05021"/>
    <w:rsid w:val="00B06F3A"/>
    <w:rsid w:val="00B10092"/>
    <w:rsid w:val="00B10361"/>
    <w:rsid w:val="00B11A24"/>
    <w:rsid w:val="00B12A10"/>
    <w:rsid w:val="00B13958"/>
    <w:rsid w:val="00B145F0"/>
    <w:rsid w:val="00B14B28"/>
    <w:rsid w:val="00B14EEF"/>
    <w:rsid w:val="00B15065"/>
    <w:rsid w:val="00B15B9F"/>
    <w:rsid w:val="00B17C4F"/>
    <w:rsid w:val="00B20032"/>
    <w:rsid w:val="00B20BA2"/>
    <w:rsid w:val="00B20DE0"/>
    <w:rsid w:val="00B20E24"/>
    <w:rsid w:val="00B23A50"/>
    <w:rsid w:val="00B26B05"/>
    <w:rsid w:val="00B27760"/>
    <w:rsid w:val="00B2785F"/>
    <w:rsid w:val="00B3007B"/>
    <w:rsid w:val="00B3032A"/>
    <w:rsid w:val="00B30FA4"/>
    <w:rsid w:val="00B32B18"/>
    <w:rsid w:val="00B32F41"/>
    <w:rsid w:val="00B33BF7"/>
    <w:rsid w:val="00B345E3"/>
    <w:rsid w:val="00B35598"/>
    <w:rsid w:val="00B3584F"/>
    <w:rsid w:val="00B35A64"/>
    <w:rsid w:val="00B369FD"/>
    <w:rsid w:val="00B36FA5"/>
    <w:rsid w:val="00B3796D"/>
    <w:rsid w:val="00B40339"/>
    <w:rsid w:val="00B41AA3"/>
    <w:rsid w:val="00B41FF9"/>
    <w:rsid w:val="00B42E58"/>
    <w:rsid w:val="00B4306D"/>
    <w:rsid w:val="00B44614"/>
    <w:rsid w:val="00B44F81"/>
    <w:rsid w:val="00B47F75"/>
    <w:rsid w:val="00B50136"/>
    <w:rsid w:val="00B51B87"/>
    <w:rsid w:val="00B51FEC"/>
    <w:rsid w:val="00B52CC6"/>
    <w:rsid w:val="00B53077"/>
    <w:rsid w:val="00B54F39"/>
    <w:rsid w:val="00B5633D"/>
    <w:rsid w:val="00B60804"/>
    <w:rsid w:val="00B63034"/>
    <w:rsid w:val="00B645FE"/>
    <w:rsid w:val="00B713F2"/>
    <w:rsid w:val="00B72D4A"/>
    <w:rsid w:val="00B73A07"/>
    <w:rsid w:val="00B74B03"/>
    <w:rsid w:val="00B74F61"/>
    <w:rsid w:val="00B7574B"/>
    <w:rsid w:val="00B75BFF"/>
    <w:rsid w:val="00B77448"/>
    <w:rsid w:val="00B80509"/>
    <w:rsid w:val="00B81909"/>
    <w:rsid w:val="00B84A55"/>
    <w:rsid w:val="00B86120"/>
    <w:rsid w:val="00B900F4"/>
    <w:rsid w:val="00B9605F"/>
    <w:rsid w:val="00B96303"/>
    <w:rsid w:val="00B96C52"/>
    <w:rsid w:val="00BA18A5"/>
    <w:rsid w:val="00BA2402"/>
    <w:rsid w:val="00BA27BB"/>
    <w:rsid w:val="00BA2885"/>
    <w:rsid w:val="00BA3744"/>
    <w:rsid w:val="00BA3D76"/>
    <w:rsid w:val="00BA5910"/>
    <w:rsid w:val="00BA6F07"/>
    <w:rsid w:val="00BA728D"/>
    <w:rsid w:val="00BA7B70"/>
    <w:rsid w:val="00BB0A7E"/>
    <w:rsid w:val="00BB1729"/>
    <w:rsid w:val="00BB5620"/>
    <w:rsid w:val="00BB57E4"/>
    <w:rsid w:val="00BB5E1F"/>
    <w:rsid w:val="00BB6DB0"/>
    <w:rsid w:val="00BB72F6"/>
    <w:rsid w:val="00BB793B"/>
    <w:rsid w:val="00BC19CF"/>
    <w:rsid w:val="00BC20EB"/>
    <w:rsid w:val="00BC60FF"/>
    <w:rsid w:val="00BC7E55"/>
    <w:rsid w:val="00BD017B"/>
    <w:rsid w:val="00BD07C3"/>
    <w:rsid w:val="00BD1C66"/>
    <w:rsid w:val="00BD21F0"/>
    <w:rsid w:val="00BD31CC"/>
    <w:rsid w:val="00BD3829"/>
    <w:rsid w:val="00BD4901"/>
    <w:rsid w:val="00BD6AE4"/>
    <w:rsid w:val="00BD6D98"/>
    <w:rsid w:val="00BD6DAB"/>
    <w:rsid w:val="00BD6E5B"/>
    <w:rsid w:val="00BE2676"/>
    <w:rsid w:val="00BE45B6"/>
    <w:rsid w:val="00BE587F"/>
    <w:rsid w:val="00BE651B"/>
    <w:rsid w:val="00BE6666"/>
    <w:rsid w:val="00BF088D"/>
    <w:rsid w:val="00BF4B94"/>
    <w:rsid w:val="00BF63C0"/>
    <w:rsid w:val="00BF64BB"/>
    <w:rsid w:val="00BF6855"/>
    <w:rsid w:val="00C0423F"/>
    <w:rsid w:val="00C06569"/>
    <w:rsid w:val="00C104C0"/>
    <w:rsid w:val="00C105B7"/>
    <w:rsid w:val="00C106A2"/>
    <w:rsid w:val="00C10750"/>
    <w:rsid w:val="00C10F09"/>
    <w:rsid w:val="00C12563"/>
    <w:rsid w:val="00C125C0"/>
    <w:rsid w:val="00C14158"/>
    <w:rsid w:val="00C157E6"/>
    <w:rsid w:val="00C17121"/>
    <w:rsid w:val="00C17526"/>
    <w:rsid w:val="00C21CF9"/>
    <w:rsid w:val="00C22FA4"/>
    <w:rsid w:val="00C23385"/>
    <w:rsid w:val="00C2363B"/>
    <w:rsid w:val="00C23C76"/>
    <w:rsid w:val="00C253B3"/>
    <w:rsid w:val="00C25888"/>
    <w:rsid w:val="00C26BE0"/>
    <w:rsid w:val="00C279D2"/>
    <w:rsid w:val="00C3082F"/>
    <w:rsid w:val="00C30B0D"/>
    <w:rsid w:val="00C31A9A"/>
    <w:rsid w:val="00C324BC"/>
    <w:rsid w:val="00C3331D"/>
    <w:rsid w:val="00C343F4"/>
    <w:rsid w:val="00C35160"/>
    <w:rsid w:val="00C35720"/>
    <w:rsid w:val="00C3626C"/>
    <w:rsid w:val="00C365A4"/>
    <w:rsid w:val="00C40D4C"/>
    <w:rsid w:val="00C41D9F"/>
    <w:rsid w:val="00C42141"/>
    <w:rsid w:val="00C43B4D"/>
    <w:rsid w:val="00C44894"/>
    <w:rsid w:val="00C44FA0"/>
    <w:rsid w:val="00C45388"/>
    <w:rsid w:val="00C45A98"/>
    <w:rsid w:val="00C46749"/>
    <w:rsid w:val="00C47D23"/>
    <w:rsid w:val="00C55DA5"/>
    <w:rsid w:val="00C567A9"/>
    <w:rsid w:val="00C5683E"/>
    <w:rsid w:val="00C6127B"/>
    <w:rsid w:val="00C62AE3"/>
    <w:rsid w:val="00C6395D"/>
    <w:rsid w:val="00C64994"/>
    <w:rsid w:val="00C650B7"/>
    <w:rsid w:val="00C661C5"/>
    <w:rsid w:val="00C70B59"/>
    <w:rsid w:val="00C71112"/>
    <w:rsid w:val="00C727E0"/>
    <w:rsid w:val="00C73A28"/>
    <w:rsid w:val="00C818D8"/>
    <w:rsid w:val="00C87261"/>
    <w:rsid w:val="00C87C16"/>
    <w:rsid w:val="00C91AC3"/>
    <w:rsid w:val="00C92B09"/>
    <w:rsid w:val="00C94E93"/>
    <w:rsid w:val="00C94F79"/>
    <w:rsid w:val="00C95312"/>
    <w:rsid w:val="00C96DCE"/>
    <w:rsid w:val="00C97114"/>
    <w:rsid w:val="00C977CB"/>
    <w:rsid w:val="00CA02E9"/>
    <w:rsid w:val="00CA035A"/>
    <w:rsid w:val="00CA040D"/>
    <w:rsid w:val="00CA1917"/>
    <w:rsid w:val="00CA2160"/>
    <w:rsid w:val="00CA2E6F"/>
    <w:rsid w:val="00CA370B"/>
    <w:rsid w:val="00CA5B1C"/>
    <w:rsid w:val="00CA6435"/>
    <w:rsid w:val="00CA6FC0"/>
    <w:rsid w:val="00CA79FB"/>
    <w:rsid w:val="00CB030C"/>
    <w:rsid w:val="00CB220B"/>
    <w:rsid w:val="00CB2F6E"/>
    <w:rsid w:val="00CB3CB9"/>
    <w:rsid w:val="00CB6F0C"/>
    <w:rsid w:val="00CC0F44"/>
    <w:rsid w:val="00CC114C"/>
    <w:rsid w:val="00CC20E8"/>
    <w:rsid w:val="00CC331E"/>
    <w:rsid w:val="00CC3C00"/>
    <w:rsid w:val="00CC689C"/>
    <w:rsid w:val="00CC7318"/>
    <w:rsid w:val="00CD2BB7"/>
    <w:rsid w:val="00CD2F3B"/>
    <w:rsid w:val="00CD4154"/>
    <w:rsid w:val="00CD466B"/>
    <w:rsid w:val="00CD742A"/>
    <w:rsid w:val="00CD7450"/>
    <w:rsid w:val="00CE034A"/>
    <w:rsid w:val="00CE0EF0"/>
    <w:rsid w:val="00CE1FE2"/>
    <w:rsid w:val="00CE35F6"/>
    <w:rsid w:val="00CE3901"/>
    <w:rsid w:val="00CE4078"/>
    <w:rsid w:val="00CE497F"/>
    <w:rsid w:val="00CE6FB9"/>
    <w:rsid w:val="00CF21D6"/>
    <w:rsid w:val="00CF2D43"/>
    <w:rsid w:val="00CF2EA9"/>
    <w:rsid w:val="00CF3886"/>
    <w:rsid w:val="00CF3BB6"/>
    <w:rsid w:val="00CF4CE5"/>
    <w:rsid w:val="00CF4CF0"/>
    <w:rsid w:val="00CF5690"/>
    <w:rsid w:val="00D02008"/>
    <w:rsid w:val="00D02018"/>
    <w:rsid w:val="00D057E9"/>
    <w:rsid w:val="00D06055"/>
    <w:rsid w:val="00D06A54"/>
    <w:rsid w:val="00D1298D"/>
    <w:rsid w:val="00D12F5F"/>
    <w:rsid w:val="00D13A8B"/>
    <w:rsid w:val="00D13CA9"/>
    <w:rsid w:val="00D14289"/>
    <w:rsid w:val="00D14C7A"/>
    <w:rsid w:val="00D15136"/>
    <w:rsid w:val="00D1559F"/>
    <w:rsid w:val="00D15B40"/>
    <w:rsid w:val="00D15C58"/>
    <w:rsid w:val="00D15D72"/>
    <w:rsid w:val="00D1631D"/>
    <w:rsid w:val="00D210C0"/>
    <w:rsid w:val="00D219E4"/>
    <w:rsid w:val="00D22487"/>
    <w:rsid w:val="00D23173"/>
    <w:rsid w:val="00D231F8"/>
    <w:rsid w:val="00D2343D"/>
    <w:rsid w:val="00D24102"/>
    <w:rsid w:val="00D258A5"/>
    <w:rsid w:val="00D305B4"/>
    <w:rsid w:val="00D313AC"/>
    <w:rsid w:val="00D318C8"/>
    <w:rsid w:val="00D32086"/>
    <w:rsid w:val="00D33D6D"/>
    <w:rsid w:val="00D342DF"/>
    <w:rsid w:val="00D34B16"/>
    <w:rsid w:val="00D354DB"/>
    <w:rsid w:val="00D36009"/>
    <w:rsid w:val="00D4076E"/>
    <w:rsid w:val="00D44C23"/>
    <w:rsid w:val="00D44C2E"/>
    <w:rsid w:val="00D464F0"/>
    <w:rsid w:val="00D469E8"/>
    <w:rsid w:val="00D46EBD"/>
    <w:rsid w:val="00D47333"/>
    <w:rsid w:val="00D4735A"/>
    <w:rsid w:val="00D47402"/>
    <w:rsid w:val="00D476DF"/>
    <w:rsid w:val="00D506A8"/>
    <w:rsid w:val="00D51C4A"/>
    <w:rsid w:val="00D52D29"/>
    <w:rsid w:val="00D5362A"/>
    <w:rsid w:val="00D5391E"/>
    <w:rsid w:val="00D539A2"/>
    <w:rsid w:val="00D5453A"/>
    <w:rsid w:val="00D54ACB"/>
    <w:rsid w:val="00D54F65"/>
    <w:rsid w:val="00D55362"/>
    <w:rsid w:val="00D559BE"/>
    <w:rsid w:val="00D56760"/>
    <w:rsid w:val="00D57773"/>
    <w:rsid w:val="00D6007E"/>
    <w:rsid w:val="00D60291"/>
    <w:rsid w:val="00D60DA3"/>
    <w:rsid w:val="00D6104A"/>
    <w:rsid w:val="00D6230E"/>
    <w:rsid w:val="00D62B70"/>
    <w:rsid w:val="00D63042"/>
    <w:rsid w:val="00D640EB"/>
    <w:rsid w:val="00D64693"/>
    <w:rsid w:val="00D657AF"/>
    <w:rsid w:val="00D65A13"/>
    <w:rsid w:val="00D66589"/>
    <w:rsid w:val="00D71B89"/>
    <w:rsid w:val="00D71D1F"/>
    <w:rsid w:val="00D75165"/>
    <w:rsid w:val="00D76AEB"/>
    <w:rsid w:val="00D76E30"/>
    <w:rsid w:val="00D8056B"/>
    <w:rsid w:val="00D814C7"/>
    <w:rsid w:val="00D838F3"/>
    <w:rsid w:val="00D85121"/>
    <w:rsid w:val="00D869A4"/>
    <w:rsid w:val="00D873CB"/>
    <w:rsid w:val="00D9011D"/>
    <w:rsid w:val="00D924A2"/>
    <w:rsid w:val="00D9279A"/>
    <w:rsid w:val="00D93BE1"/>
    <w:rsid w:val="00D9435E"/>
    <w:rsid w:val="00D94613"/>
    <w:rsid w:val="00D94A62"/>
    <w:rsid w:val="00D962AD"/>
    <w:rsid w:val="00D9662E"/>
    <w:rsid w:val="00D96C81"/>
    <w:rsid w:val="00D97B19"/>
    <w:rsid w:val="00DA1D4B"/>
    <w:rsid w:val="00DA2311"/>
    <w:rsid w:val="00DA2F09"/>
    <w:rsid w:val="00DA3372"/>
    <w:rsid w:val="00DA4216"/>
    <w:rsid w:val="00DA5AAE"/>
    <w:rsid w:val="00DA6B13"/>
    <w:rsid w:val="00DA6BBE"/>
    <w:rsid w:val="00DA706B"/>
    <w:rsid w:val="00DB040C"/>
    <w:rsid w:val="00DB05DE"/>
    <w:rsid w:val="00DB0CD8"/>
    <w:rsid w:val="00DB0CF1"/>
    <w:rsid w:val="00DB0D48"/>
    <w:rsid w:val="00DB0D6E"/>
    <w:rsid w:val="00DB11E7"/>
    <w:rsid w:val="00DB17BE"/>
    <w:rsid w:val="00DB1F17"/>
    <w:rsid w:val="00DB22D7"/>
    <w:rsid w:val="00DB4A37"/>
    <w:rsid w:val="00DB61BA"/>
    <w:rsid w:val="00DB6E43"/>
    <w:rsid w:val="00DC0502"/>
    <w:rsid w:val="00DC167F"/>
    <w:rsid w:val="00DC1E41"/>
    <w:rsid w:val="00DC41F2"/>
    <w:rsid w:val="00DD0956"/>
    <w:rsid w:val="00DD1ED4"/>
    <w:rsid w:val="00DD2384"/>
    <w:rsid w:val="00DD2549"/>
    <w:rsid w:val="00DD3200"/>
    <w:rsid w:val="00DD36A1"/>
    <w:rsid w:val="00DE038A"/>
    <w:rsid w:val="00DE08EC"/>
    <w:rsid w:val="00DE0B32"/>
    <w:rsid w:val="00DE0FEB"/>
    <w:rsid w:val="00DE4544"/>
    <w:rsid w:val="00DF0F72"/>
    <w:rsid w:val="00DF13EE"/>
    <w:rsid w:val="00DF1B4A"/>
    <w:rsid w:val="00DF1C3B"/>
    <w:rsid w:val="00DF2107"/>
    <w:rsid w:val="00DF3272"/>
    <w:rsid w:val="00DF3926"/>
    <w:rsid w:val="00DF3EA5"/>
    <w:rsid w:val="00DF4965"/>
    <w:rsid w:val="00DF4AE2"/>
    <w:rsid w:val="00DF5AC8"/>
    <w:rsid w:val="00DF636D"/>
    <w:rsid w:val="00DF63B6"/>
    <w:rsid w:val="00DF6466"/>
    <w:rsid w:val="00DF7ABA"/>
    <w:rsid w:val="00DF7BF2"/>
    <w:rsid w:val="00E0008F"/>
    <w:rsid w:val="00E0056A"/>
    <w:rsid w:val="00E0105C"/>
    <w:rsid w:val="00E02996"/>
    <w:rsid w:val="00E02C38"/>
    <w:rsid w:val="00E03D3D"/>
    <w:rsid w:val="00E04DA7"/>
    <w:rsid w:val="00E04F39"/>
    <w:rsid w:val="00E076E8"/>
    <w:rsid w:val="00E1105C"/>
    <w:rsid w:val="00E11436"/>
    <w:rsid w:val="00E11FAA"/>
    <w:rsid w:val="00E122D8"/>
    <w:rsid w:val="00E13792"/>
    <w:rsid w:val="00E13A29"/>
    <w:rsid w:val="00E13EAC"/>
    <w:rsid w:val="00E14FE8"/>
    <w:rsid w:val="00E1564C"/>
    <w:rsid w:val="00E168CD"/>
    <w:rsid w:val="00E17E2C"/>
    <w:rsid w:val="00E17F1E"/>
    <w:rsid w:val="00E20602"/>
    <w:rsid w:val="00E241D7"/>
    <w:rsid w:val="00E27162"/>
    <w:rsid w:val="00E27C80"/>
    <w:rsid w:val="00E31455"/>
    <w:rsid w:val="00E3245C"/>
    <w:rsid w:val="00E33DD5"/>
    <w:rsid w:val="00E35850"/>
    <w:rsid w:val="00E35B1D"/>
    <w:rsid w:val="00E35B5A"/>
    <w:rsid w:val="00E36C32"/>
    <w:rsid w:val="00E37DD9"/>
    <w:rsid w:val="00E41741"/>
    <w:rsid w:val="00E4231C"/>
    <w:rsid w:val="00E423E1"/>
    <w:rsid w:val="00E43D43"/>
    <w:rsid w:val="00E44AA1"/>
    <w:rsid w:val="00E45A29"/>
    <w:rsid w:val="00E45F04"/>
    <w:rsid w:val="00E46C3F"/>
    <w:rsid w:val="00E47F6C"/>
    <w:rsid w:val="00E50217"/>
    <w:rsid w:val="00E5076E"/>
    <w:rsid w:val="00E542AF"/>
    <w:rsid w:val="00E55E22"/>
    <w:rsid w:val="00E5632F"/>
    <w:rsid w:val="00E57D68"/>
    <w:rsid w:val="00E605E4"/>
    <w:rsid w:val="00E63076"/>
    <w:rsid w:val="00E63F9A"/>
    <w:rsid w:val="00E66645"/>
    <w:rsid w:val="00E705EE"/>
    <w:rsid w:val="00E70B24"/>
    <w:rsid w:val="00E711B5"/>
    <w:rsid w:val="00E71F8C"/>
    <w:rsid w:val="00E722AB"/>
    <w:rsid w:val="00E73328"/>
    <w:rsid w:val="00E74030"/>
    <w:rsid w:val="00E772CD"/>
    <w:rsid w:val="00E77661"/>
    <w:rsid w:val="00E8248A"/>
    <w:rsid w:val="00E82D9B"/>
    <w:rsid w:val="00E84FED"/>
    <w:rsid w:val="00E86E1E"/>
    <w:rsid w:val="00E86E74"/>
    <w:rsid w:val="00E87BDB"/>
    <w:rsid w:val="00E91553"/>
    <w:rsid w:val="00E9194A"/>
    <w:rsid w:val="00E91B8C"/>
    <w:rsid w:val="00E92771"/>
    <w:rsid w:val="00E928B8"/>
    <w:rsid w:val="00E96791"/>
    <w:rsid w:val="00E96F24"/>
    <w:rsid w:val="00E97842"/>
    <w:rsid w:val="00EA059B"/>
    <w:rsid w:val="00EA0A6F"/>
    <w:rsid w:val="00EA0AD9"/>
    <w:rsid w:val="00EA244A"/>
    <w:rsid w:val="00EA2E05"/>
    <w:rsid w:val="00EA36A2"/>
    <w:rsid w:val="00EA3934"/>
    <w:rsid w:val="00EA4002"/>
    <w:rsid w:val="00EA77BA"/>
    <w:rsid w:val="00EA7DDA"/>
    <w:rsid w:val="00EB0A2B"/>
    <w:rsid w:val="00EB1228"/>
    <w:rsid w:val="00EB2903"/>
    <w:rsid w:val="00EB306E"/>
    <w:rsid w:val="00EB3493"/>
    <w:rsid w:val="00EB3696"/>
    <w:rsid w:val="00EB37B4"/>
    <w:rsid w:val="00EB4ED7"/>
    <w:rsid w:val="00EB57D7"/>
    <w:rsid w:val="00EB592D"/>
    <w:rsid w:val="00EB5D28"/>
    <w:rsid w:val="00EB5F39"/>
    <w:rsid w:val="00EB6493"/>
    <w:rsid w:val="00EB77CE"/>
    <w:rsid w:val="00EC11C2"/>
    <w:rsid w:val="00EC44F8"/>
    <w:rsid w:val="00EC5528"/>
    <w:rsid w:val="00EC5A6B"/>
    <w:rsid w:val="00EC5E24"/>
    <w:rsid w:val="00EC63A8"/>
    <w:rsid w:val="00ED01A4"/>
    <w:rsid w:val="00ED01BB"/>
    <w:rsid w:val="00ED05BF"/>
    <w:rsid w:val="00ED16BF"/>
    <w:rsid w:val="00ED1DCB"/>
    <w:rsid w:val="00ED3DEF"/>
    <w:rsid w:val="00ED5968"/>
    <w:rsid w:val="00ED5A7A"/>
    <w:rsid w:val="00ED5F79"/>
    <w:rsid w:val="00ED783A"/>
    <w:rsid w:val="00ED7B07"/>
    <w:rsid w:val="00EE0696"/>
    <w:rsid w:val="00EE1656"/>
    <w:rsid w:val="00EE1B9D"/>
    <w:rsid w:val="00EE2420"/>
    <w:rsid w:val="00EE2807"/>
    <w:rsid w:val="00EE2E9F"/>
    <w:rsid w:val="00EE3C20"/>
    <w:rsid w:val="00EE5124"/>
    <w:rsid w:val="00EE6D78"/>
    <w:rsid w:val="00EE79F2"/>
    <w:rsid w:val="00EE7A0F"/>
    <w:rsid w:val="00EF0631"/>
    <w:rsid w:val="00EF12D6"/>
    <w:rsid w:val="00EF25C5"/>
    <w:rsid w:val="00EF3094"/>
    <w:rsid w:val="00EF4BB3"/>
    <w:rsid w:val="00EF53A3"/>
    <w:rsid w:val="00EF5D4E"/>
    <w:rsid w:val="00EF631A"/>
    <w:rsid w:val="00F01108"/>
    <w:rsid w:val="00F01CF5"/>
    <w:rsid w:val="00F02668"/>
    <w:rsid w:val="00F03C8F"/>
    <w:rsid w:val="00F05209"/>
    <w:rsid w:val="00F0586A"/>
    <w:rsid w:val="00F05CF9"/>
    <w:rsid w:val="00F069BE"/>
    <w:rsid w:val="00F07B65"/>
    <w:rsid w:val="00F10D10"/>
    <w:rsid w:val="00F13291"/>
    <w:rsid w:val="00F14AC2"/>
    <w:rsid w:val="00F15029"/>
    <w:rsid w:val="00F15FEA"/>
    <w:rsid w:val="00F20C62"/>
    <w:rsid w:val="00F221AF"/>
    <w:rsid w:val="00F22DD9"/>
    <w:rsid w:val="00F23F77"/>
    <w:rsid w:val="00F30804"/>
    <w:rsid w:val="00F31FFD"/>
    <w:rsid w:val="00F325CA"/>
    <w:rsid w:val="00F32685"/>
    <w:rsid w:val="00F32E1C"/>
    <w:rsid w:val="00F33319"/>
    <w:rsid w:val="00F336AE"/>
    <w:rsid w:val="00F33C05"/>
    <w:rsid w:val="00F341DF"/>
    <w:rsid w:val="00F34AF1"/>
    <w:rsid w:val="00F34BE2"/>
    <w:rsid w:val="00F35244"/>
    <w:rsid w:val="00F4135C"/>
    <w:rsid w:val="00F4251E"/>
    <w:rsid w:val="00F4431B"/>
    <w:rsid w:val="00F44634"/>
    <w:rsid w:val="00F4489C"/>
    <w:rsid w:val="00F451AC"/>
    <w:rsid w:val="00F453A2"/>
    <w:rsid w:val="00F45857"/>
    <w:rsid w:val="00F46346"/>
    <w:rsid w:val="00F46C06"/>
    <w:rsid w:val="00F50333"/>
    <w:rsid w:val="00F503A4"/>
    <w:rsid w:val="00F504A8"/>
    <w:rsid w:val="00F54531"/>
    <w:rsid w:val="00F6094E"/>
    <w:rsid w:val="00F60B46"/>
    <w:rsid w:val="00F6148B"/>
    <w:rsid w:val="00F623E1"/>
    <w:rsid w:val="00F635FE"/>
    <w:rsid w:val="00F67C1D"/>
    <w:rsid w:val="00F70315"/>
    <w:rsid w:val="00F71F3F"/>
    <w:rsid w:val="00F722EF"/>
    <w:rsid w:val="00F73960"/>
    <w:rsid w:val="00F73B5A"/>
    <w:rsid w:val="00F74257"/>
    <w:rsid w:val="00F7558A"/>
    <w:rsid w:val="00F7614E"/>
    <w:rsid w:val="00F76E31"/>
    <w:rsid w:val="00F77810"/>
    <w:rsid w:val="00F80024"/>
    <w:rsid w:val="00F8003C"/>
    <w:rsid w:val="00F80BB1"/>
    <w:rsid w:val="00F81353"/>
    <w:rsid w:val="00F8175B"/>
    <w:rsid w:val="00F81DFF"/>
    <w:rsid w:val="00F827DD"/>
    <w:rsid w:val="00F82829"/>
    <w:rsid w:val="00F8287F"/>
    <w:rsid w:val="00F82E24"/>
    <w:rsid w:val="00F833A8"/>
    <w:rsid w:val="00F84ADB"/>
    <w:rsid w:val="00F85372"/>
    <w:rsid w:val="00F8541C"/>
    <w:rsid w:val="00F855AC"/>
    <w:rsid w:val="00F85742"/>
    <w:rsid w:val="00F90670"/>
    <w:rsid w:val="00F91A3A"/>
    <w:rsid w:val="00F92109"/>
    <w:rsid w:val="00F9213F"/>
    <w:rsid w:val="00F93968"/>
    <w:rsid w:val="00F94243"/>
    <w:rsid w:val="00F94645"/>
    <w:rsid w:val="00F9643B"/>
    <w:rsid w:val="00F974E6"/>
    <w:rsid w:val="00F97ECC"/>
    <w:rsid w:val="00FA02A9"/>
    <w:rsid w:val="00FA1BA4"/>
    <w:rsid w:val="00FA5F86"/>
    <w:rsid w:val="00FA6B2F"/>
    <w:rsid w:val="00FA7C81"/>
    <w:rsid w:val="00FA7DD8"/>
    <w:rsid w:val="00FB0894"/>
    <w:rsid w:val="00FB44BF"/>
    <w:rsid w:val="00FB55EA"/>
    <w:rsid w:val="00FB6C7A"/>
    <w:rsid w:val="00FC0742"/>
    <w:rsid w:val="00FC0C5C"/>
    <w:rsid w:val="00FC0F0D"/>
    <w:rsid w:val="00FC10DA"/>
    <w:rsid w:val="00FC14AC"/>
    <w:rsid w:val="00FC21A9"/>
    <w:rsid w:val="00FC2639"/>
    <w:rsid w:val="00FC26F7"/>
    <w:rsid w:val="00FC2E0D"/>
    <w:rsid w:val="00FC31F7"/>
    <w:rsid w:val="00FC48CC"/>
    <w:rsid w:val="00FC4BCB"/>
    <w:rsid w:val="00FC6CB0"/>
    <w:rsid w:val="00FC710D"/>
    <w:rsid w:val="00FC73FD"/>
    <w:rsid w:val="00FC757F"/>
    <w:rsid w:val="00FD0FE4"/>
    <w:rsid w:val="00FD1F10"/>
    <w:rsid w:val="00FD2FFB"/>
    <w:rsid w:val="00FD34CC"/>
    <w:rsid w:val="00FD52CC"/>
    <w:rsid w:val="00FD6604"/>
    <w:rsid w:val="00FE043A"/>
    <w:rsid w:val="00FE1BFE"/>
    <w:rsid w:val="00FE6EFC"/>
    <w:rsid w:val="00FE75D0"/>
    <w:rsid w:val="00FE76A8"/>
    <w:rsid w:val="00FE7906"/>
    <w:rsid w:val="00FE7F73"/>
    <w:rsid w:val="00FF3654"/>
    <w:rsid w:val="00FF3C5A"/>
    <w:rsid w:val="00FF48F8"/>
    <w:rsid w:val="00FF4ECD"/>
    <w:rsid w:val="00FF5767"/>
    <w:rsid w:val="00FF58D7"/>
    <w:rsid w:val="00FF6A90"/>
    <w:rsid w:val="00FF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AC794C"/>
  <w15:docId w15:val="{4219284B-86C6-4F8E-9FC0-4F495CFA5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/>
    <w:lsdException w:name="endnote text" w:lock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98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BA28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571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B33BF7"/>
    <w:pPr>
      <w:keepNext/>
      <w:tabs>
        <w:tab w:val="left" w:pos="-1152"/>
        <w:tab w:val="left" w:pos="-432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368"/>
        <w:tab w:val="left" w:pos="11088"/>
        <w:tab w:val="left" w:pos="11808"/>
        <w:tab w:val="left" w:pos="12528"/>
      </w:tabs>
      <w:suppressAutoHyphens/>
      <w:spacing w:before="120" w:after="0" w:line="240" w:lineRule="auto"/>
      <w:outlineLvl w:val="3"/>
    </w:pPr>
    <w:rPr>
      <w:rFonts w:ascii="Times New Roman" w:hAnsi="Times New Roman"/>
      <w:b/>
      <w:bCs/>
      <w:spacing w:val="-3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57775"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rsid w:val="00A9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958C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9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58C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9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58C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1"/>
    <w:uiPriority w:val="99"/>
    <w:rsid w:val="001A60DB"/>
    <w:pPr>
      <w:spacing w:before="120" w:after="120" w:line="240" w:lineRule="auto"/>
    </w:pPr>
    <w:rPr>
      <w:rFonts w:ascii="Arial" w:eastAsia="Times New Roman" w:hAnsi="Arial"/>
      <w:iCs/>
      <w:szCs w:val="24"/>
    </w:rPr>
  </w:style>
  <w:style w:type="character" w:customStyle="1" w:styleId="BodyTextChar">
    <w:name w:val="Body Text Char"/>
    <w:basedOn w:val="DefaultParagraphFont"/>
    <w:uiPriority w:val="99"/>
    <w:semiHidden/>
    <w:locked/>
    <w:rsid w:val="001A60DB"/>
    <w:rPr>
      <w:rFonts w:cs="Times New Roman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1A60DB"/>
    <w:rPr>
      <w:rFonts w:ascii="Arial" w:hAnsi="Arial" w:cs="Times New Roman"/>
      <w:iCs/>
      <w:sz w:val="24"/>
      <w:szCs w:val="24"/>
      <w:lang w:val="en-US" w:eastAsia="en-US" w:bidi="ar-SA"/>
    </w:rPr>
  </w:style>
  <w:style w:type="paragraph" w:customStyle="1" w:styleId="HTMLBody">
    <w:name w:val="HTML Body"/>
    <w:uiPriority w:val="99"/>
    <w:rsid w:val="00354C89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styleId="Hyperlink">
    <w:name w:val="Hyperlink"/>
    <w:basedOn w:val="DefaultParagraphFont"/>
    <w:uiPriority w:val="99"/>
    <w:rsid w:val="00946A89"/>
    <w:rPr>
      <w:rFonts w:cs="Times New Roman"/>
      <w:color w:val="0000FF"/>
      <w:u w:val="single"/>
    </w:rPr>
  </w:style>
  <w:style w:type="character" w:customStyle="1" w:styleId="CharChar3">
    <w:name w:val="Char Char3"/>
    <w:basedOn w:val="DefaultParagraphFont"/>
    <w:uiPriority w:val="99"/>
    <w:locked/>
    <w:rsid w:val="00946A89"/>
    <w:rPr>
      <w:rFonts w:ascii="Times" w:hAnsi="Times" w:cs="Times"/>
      <w:sz w:val="24"/>
      <w:szCs w:val="24"/>
    </w:rPr>
  </w:style>
  <w:style w:type="character" w:customStyle="1" w:styleId="volume">
    <w:name w:val="volume"/>
    <w:basedOn w:val="DefaultParagraphFont"/>
    <w:uiPriority w:val="99"/>
    <w:rsid w:val="00946A89"/>
    <w:rPr>
      <w:rFonts w:cs="Times New Roman"/>
    </w:rPr>
  </w:style>
  <w:style w:type="character" w:customStyle="1" w:styleId="pages">
    <w:name w:val="pages"/>
    <w:basedOn w:val="DefaultParagraphFont"/>
    <w:uiPriority w:val="99"/>
    <w:rsid w:val="00946A89"/>
    <w:rPr>
      <w:rFonts w:cs="Times New Roman"/>
    </w:rPr>
  </w:style>
  <w:style w:type="character" w:customStyle="1" w:styleId="journalname">
    <w:name w:val="journalname"/>
    <w:basedOn w:val="DefaultParagraphFont"/>
    <w:uiPriority w:val="99"/>
    <w:rsid w:val="00946A89"/>
    <w:rPr>
      <w:rFonts w:cs="Times New Roman"/>
    </w:rPr>
  </w:style>
  <w:style w:type="paragraph" w:customStyle="1" w:styleId="source1">
    <w:name w:val="source1"/>
    <w:basedOn w:val="Normal"/>
    <w:uiPriority w:val="99"/>
    <w:rsid w:val="00946A89"/>
    <w:pPr>
      <w:spacing w:before="120" w:after="0" w:line="240" w:lineRule="atLeast"/>
      <w:ind w:left="825"/>
    </w:pPr>
    <w:rPr>
      <w:rFonts w:ascii="Times New Roman" w:eastAsia="Batang" w:hAnsi="Times New Roman"/>
      <w:sz w:val="18"/>
      <w:szCs w:val="18"/>
      <w:lang w:eastAsia="ko-KR"/>
    </w:rPr>
  </w:style>
  <w:style w:type="character" w:customStyle="1" w:styleId="fm-citation-ids-label1">
    <w:name w:val="fm-citation-ids-label1"/>
    <w:basedOn w:val="DefaultParagraphFont"/>
    <w:uiPriority w:val="99"/>
    <w:rsid w:val="00946A89"/>
    <w:rPr>
      <w:rFonts w:cs="Times New Roman"/>
      <w:color w:val="666666"/>
    </w:rPr>
  </w:style>
  <w:style w:type="character" w:customStyle="1" w:styleId="abstitle1">
    <w:name w:val="abstitle1"/>
    <w:basedOn w:val="DefaultParagraphFont"/>
    <w:uiPriority w:val="99"/>
    <w:rsid w:val="00946A89"/>
    <w:rPr>
      <w:rFonts w:ascii="Arial" w:hAnsi="Arial" w:cs="Arial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946A89"/>
    <w:rPr>
      <w:rFonts w:cs="Times New Roman"/>
    </w:rPr>
  </w:style>
  <w:style w:type="character" w:customStyle="1" w:styleId="ti2">
    <w:name w:val="ti2"/>
    <w:basedOn w:val="DefaultParagraphFont"/>
    <w:uiPriority w:val="99"/>
    <w:rsid w:val="00946A89"/>
    <w:rPr>
      <w:rFonts w:cs="Times New Roman"/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rsid w:val="00C45A9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DE0B32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rsid w:val="00C45A98"/>
    <w:rPr>
      <w:rFonts w:cs="Times New Roman"/>
      <w:vertAlign w:val="superscript"/>
    </w:rPr>
  </w:style>
  <w:style w:type="character" w:customStyle="1" w:styleId="Style">
    <w:name w:val="Style"/>
    <w:basedOn w:val="DefaultParagraphFont"/>
    <w:uiPriority w:val="99"/>
    <w:rsid w:val="00C45A98"/>
    <w:rPr>
      <w:rFonts w:ascii="Times New Roman" w:hAnsi="Times New Roman" w:cs="Times New Roman"/>
      <w:sz w:val="24"/>
    </w:rPr>
  </w:style>
  <w:style w:type="character" w:customStyle="1" w:styleId="addtitle11">
    <w:name w:val="addtitle11"/>
    <w:basedOn w:val="DefaultParagraphFont"/>
    <w:uiPriority w:val="99"/>
    <w:rsid w:val="00C45A98"/>
    <w:rPr>
      <w:rFonts w:ascii="Verdana" w:hAnsi="Verdana" w:cs="Times New Roman"/>
      <w:sz w:val="38"/>
      <w:szCs w:val="38"/>
    </w:rPr>
  </w:style>
  <w:style w:type="character" w:customStyle="1" w:styleId="regulartext1">
    <w:name w:val="regulartext1"/>
    <w:basedOn w:val="DefaultParagraphFont"/>
    <w:uiPriority w:val="99"/>
    <w:rsid w:val="00C45A98"/>
    <w:rPr>
      <w:rFonts w:ascii="Arial" w:hAnsi="Arial" w:cs="Arial"/>
      <w:color w:val="000000"/>
      <w:sz w:val="24"/>
      <w:szCs w:val="24"/>
    </w:rPr>
  </w:style>
  <w:style w:type="paragraph" w:customStyle="1" w:styleId="authors1">
    <w:name w:val="authors1"/>
    <w:basedOn w:val="Normal"/>
    <w:uiPriority w:val="99"/>
    <w:rsid w:val="00654783"/>
    <w:pPr>
      <w:spacing w:before="72" w:after="0" w:line="240" w:lineRule="atLeast"/>
      <w:ind w:left="574"/>
    </w:pPr>
    <w:rPr>
      <w:rFonts w:ascii="Times New Roman" w:hAnsi="Times New Roman"/>
    </w:rPr>
  </w:style>
  <w:style w:type="character" w:customStyle="1" w:styleId="text1">
    <w:name w:val="text1"/>
    <w:basedOn w:val="DefaultParagraphFont"/>
    <w:uiPriority w:val="99"/>
    <w:rsid w:val="00A26849"/>
    <w:rPr>
      <w:rFonts w:ascii="Verdana" w:hAnsi="Verdana" w:cs="Times New Roman"/>
      <w:sz w:val="15"/>
      <w:szCs w:val="15"/>
    </w:rPr>
  </w:style>
  <w:style w:type="character" w:customStyle="1" w:styleId="textbold1">
    <w:name w:val="textbold1"/>
    <w:basedOn w:val="DefaultParagraphFont"/>
    <w:uiPriority w:val="99"/>
    <w:rsid w:val="00A26849"/>
    <w:rPr>
      <w:rFonts w:ascii="Verdana" w:hAnsi="Verdana" w:cs="Times New Roman"/>
      <w:b/>
      <w:bCs/>
      <w:sz w:val="15"/>
      <w:szCs w:val="15"/>
    </w:rPr>
  </w:style>
  <w:style w:type="character" w:customStyle="1" w:styleId="textitalics1">
    <w:name w:val="textitalics1"/>
    <w:basedOn w:val="DefaultParagraphFont"/>
    <w:uiPriority w:val="99"/>
    <w:rsid w:val="00A26849"/>
    <w:rPr>
      <w:rFonts w:ascii="Verdana" w:hAnsi="Verdana" w:cs="Times New Roman"/>
      <w:i/>
      <w:iCs/>
      <w:sz w:val="15"/>
      <w:szCs w:val="15"/>
    </w:rPr>
  </w:style>
  <w:style w:type="paragraph" w:styleId="FootnoteText">
    <w:name w:val="footnote text"/>
    <w:basedOn w:val="Normal"/>
    <w:link w:val="FootnoteTextChar"/>
    <w:uiPriority w:val="99"/>
    <w:semiHidden/>
    <w:rsid w:val="00F855A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B3E10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855AC"/>
    <w:rPr>
      <w:rFonts w:cs="Times New Roman"/>
      <w:vertAlign w:val="superscript"/>
    </w:rPr>
  </w:style>
  <w:style w:type="paragraph" w:styleId="BodyTextIndent3">
    <w:name w:val="Body Text Indent 3"/>
    <w:basedOn w:val="Normal"/>
    <w:link w:val="BodyTextIndent3Char"/>
    <w:uiPriority w:val="99"/>
    <w:rsid w:val="006761A0"/>
    <w:pPr>
      <w:autoSpaceDE w:val="0"/>
      <w:autoSpaceDN w:val="0"/>
      <w:spacing w:after="120" w:line="240" w:lineRule="auto"/>
      <w:ind w:left="360"/>
    </w:pPr>
    <w:rPr>
      <w:rFonts w:ascii="Times" w:eastAsia="Times New Roman" w:hAnsi="Times" w:cs="Times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6761A0"/>
    <w:rPr>
      <w:rFonts w:ascii="Times" w:hAnsi="Times" w:cs="Times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80429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500EF"/>
    <w:rPr>
      <w:rFonts w:cs="Times New Roman"/>
    </w:rPr>
  </w:style>
  <w:style w:type="paragraph" w:customStyle="1" w:styleId="rprtbody1">
    <w:name w:val="rprtbody1"/>
    <w:basedOn w:val="Normal"/>
    <w:uiPriority w:val="99"/>
    <w:rsid w:val="00830FC8"/>
    <w:pPr>
      <w:spacing w:before="34" w:after="34" w:line="240" w:lineRule="auto"/>
    </w:pPr>
    <w:rPr>
      <w:rFonts w:ascii="Times New Roman" w:eastAsia="Batang" w:hAnsi="Times New Roman"/>
      <w:sz w:val="28"/>
      <w:szCs w:val="28"/>
      <w:lang w:eastAsia="ko-KR"/>
    </w:rPr>
  </w:style>
  <w:style w:type="paragraph" w:customStyle="1" w:styleId="aux1">
    <w:name w:val="aux1"/>
    <w:basedOn w:val="Normal"/>
    <w:uiPriority w:val="99"/>
    <w:rsid w:val="00830FC8"/>
    <w:pPr>
      <w:spacing w:after="100" w:afterAutospacing="1" w:line="320" w:lineRule="atLeast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src1">
    <w:name w:val="src1"/>
    <w:basedOn w:val="DefaultParagraphFont"/>
    <w:uiPriority w:val="99"/>
    <w:rsid w:val="00830FC8"/>
    <w:rPr>
      <w:rFonts w:cs="Times New Roman"/>
    </w:rPr>
  </w:style>
  <w:style w:type="character" w:customStyle="1" w:styleId="jrnl">
    <w:name w:val="jrnl"/>
    <w:basedOn w:val="DefaultParagraphFont"/>
    <w:uiPriority w:val="99"/>
    <w:rsid w:val="00830FC8"/>
    <w:rPr>
      <w:rFonts w:cs="Times New Roman"/>
    </w:rPr>
  </w:style>
  <w:style w:type="character" w:customStyle="1" w:styleId="Heading1Char">
    <w:name w:val="Heading 1 Char"/>
    <w:basedOn w:val="DefaultParagraphFont"/>
    <w:link w:val="Heading1"/>
    <w:rsid w:val="00BA28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ighlight">
    <w:name w:val="highlight"/>
    <w:basedOn w:val="DefaultParagraphFont"/>
    <w:rsid w:val="00BA2885"/>
  </w:style>
  <w:style w:type="paragraph" w:customStyle="1" w:styleId="Default">
    <w:name w:val="Default"/>
    <w:rsid w:val="00E91B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778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FC757F"/>
    <w:rPr>
      <w:i/>
      <w:iCs/>
    </w:rPr>
  </w:style>
  <w:style w:type="character" w:customStyle="1" w:styleId="citation-abbreviation">
    <w:name w:val="citation-abbreviation"/>
    <w:basedOn w:val="DefaultParagraphFont"/>
    <w:rsid w:val="00FC757F"/>
  </w:style>
  <w:style w:type="character" w:customStyle="1" w:styleId="citation-publication-date">
    <w:name w:val="citation-publication-date"/>
    <w:basedOn w:val="DefaultParagraphFont"/>
    <w:rsid w:val="00FC757F"/>
  </w:style>
  <w:style w:type="character" w:customStyle="1" w:styleId="citation-volume">
    <w:name w:val="citation-volume"/>
    <w:basedOn w:val="DefaultParagraphFont"/>
    <w:rsid w:val="00FC757F"/>
  </w:style>
  <w:style w:type="character" w:customStyle="1" w:styleId="citation-issue">
    <w:name w:val="citation-issue"/>
    <w:basedOn w:val="DefaultParagraphFont"/>
    <w:rsid w:val="00FC757F"/>
  </w:style>
  <w:style w:type="character" w:customStyle="1" w:styleId="citation-flpages">
    <w:name w:val="citation-flpages"/>
    <w:basedOn w:val="DefaultParagraphFont"/>
    <w:rsid w:val="00FC757F"/>
  </w:style>
  <w:style w:type="character" w:styleId="Strong">
    <w:name w:val="Strong"/>
    <w:basedOn w:val="DefaultParagraphFont"/>
    <w:uiPriority w:val="22"/>
    <w:qFormat/>
    <w:locked/>
    <w:rsid w:val="002773C7"/>
    <w:rPr>
      <w:b/>
      <w:bCs/>
    </w:rPr>
  </w:style>
  <w:style w:type="character" w:customStyle="1" w:styleId="Heading2Char">
    <w:name w:val="Heading 2 Char"/>
    <w:basedOn w:val="DefaultParagraphFont"/>
    <w:link w:val="Heading2"/>
    <w:semiHidden/>
    <w:rsid w:val="009571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ilesize">
    <w:name w:val="filesize"/>
    <w:basedOn w:val="DefaultParagraphFont"/>
    <w:rsid w:val="009571E5"/>
  </w:style>
  <w:style w:type="paragraph" w:customStyle="1" w:styleId="box">
    <w:name w:val="box"/>
    <w:basedOn w:val="Normal"/>
    <w:rsid w:val="009571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9571E5"/>
    <w:rPr>
      <w:i/>
      <w:iCs/>
    </w:rPr>
  </w:style>
  <w:style w:type="character" w:customStyle="1" w:styleId="citationyear">
    <w:name w:val="citation_year"/>
    <w:basedOn w:val="DefaultParagraphFont"/>
    <w:rsid w:val="009571E5"/>
  </w:style>
  <w:style w:type="character" w:customStyle="1" w:styleId="citationvolume">
    <w:name w:val="citation_volume"/>
    <w:basedOn w:val="DefaultParagraphFont"/>
    <w:rsid w:val="009571E5"/>
  </w:style>
  <w:style w:type="table" w:customStyle="1" w:styleId="LightShading-Accent11">
    <w:name w:val="Light Shading - Accent 11"/>
    <w:basedOn w:val="TableNormal"/>
    <w:uiPriority w:val="60"/>
    <w:rsid w:val="00AA09DC"/>
    <w:rPr>
      <w:rFonts w:asciiTheme="minorHAnsi" w:eastAsia="Times New Roman" w:hAnsiTheme="minorHAnsi" w:cstheme="minorBidi"/>
      <w:color w:val="365F91"/>
      <w:lang w:bidi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ListParagraph">
    <w:name w:val="List Paragraph"/>
    <w:basedOn w:val="Normal"/>
    <w:uiPriority w:val="34"/>
    <w:qFormat/>
    <w:rsid w:val="00AA09D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Caption">
    <w:name w:val="caption"/>
    <w:basedOn w:val="Normal"/>
    <w:next w:val="Normal"/>
    <w:unhideWhenUsed/>
    <w:qFormat/>
    <w:locked/>
    <w:rsid w:val="009C7262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46C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6C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6C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C06"/>
    <w:rPr>
      <w:b/>
      <w:bCs/>
      <w:sz w:val="20"/>
      <w:szCs w:val="20"/>
    </w:rPr>
  </w:style>
  <w:style w:type="paragraph" w:customStyle="1" w:styleId="AUTODATE">
    <w:name w:val="AUTO DATE"/>
    <w:qFormat/>
    <w:rsid w:val="00F84ADB"/>
    <w:rPr>
      <w:rFonts w:ascii="Cambria" w:eastAsiaTheme="minorHAnsi" w:hAnsi="Cambria" w:cstheme="minorBidi"/>
      <w:noProof/>
      <w:sz w:val="20"/>
      <w:szCs w:val="20"/>
    </w:rPr>
  </w:style>
  <w:style w:type="paragraph" w:customStyle="1" w:styleId="BODYADDRESS">
    <w:name w:val="BODY ADDRESS"/>
    <w:qFormat/>
    <w:rsid w:val="001C1996"/>
    <w:rPr>
      <w:rFonts w:ascii="Cambria" w:eastAsiaTheme="minorHAnsi" w:hAnsi="Cambria" w:cstheme="minorBidi"/>
      <w:sz w:val="20"/>
      <w:szCs w:val="20"/>
    </w:rPr>
  </w:style>
  <w:style w:type="table" w:styleId="TableGrid">
    <w:name w:val="Table Grid"/>
    <w:basedOn w:val="TableNormal"/>
    <w:locked/>
    <w:rsid w:val="00DB0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DB0D6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DB0D6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A18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9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9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79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4801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94803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9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79480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794804">
                                  <w:marLeft w:val="2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8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33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09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0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64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2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8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594CA-39CF-4486-9EBF-8D4BAAEDF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4:  Mass Spectrometry-Based Drug Discovery and Development</vt:lpstr>
    </vt:vector>
  </TitlesOfParts>
  <Company>UHH - College of Pharmacy</Company>
  <LinksUpToDate>false</LinksUpToDate>
  <CharactersWithSpaces>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4:  Mass Spectrometry-Based Drug Discovery and Development</dc:title>
  <dc:subject/>
  <dc:creator>Muchiri, Ruth N</dc:creator>
  <cp:keywords/>
  <dc:description/>
  <cp:lastModifiedBy>Lewis Perdue</cp:lastModifiedBy>
  <cp:revision>2</cp:revision>
  <cp:lastPrinted>2020-02-10T19:45:00Z</cp:lastPrinted>
  <dcterms:created xsi:type="dcterms:W3CDTF">2022-04-05T17:10:00Z</dcterms:created>
  <dcterms:modified xsi:type="dcterms:W3CDTF">2022-04-05T17:10:00Z</dcterms:modified>
</cp:coreProperties>
</file>